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bookmarkStart w:id="0" w:name="_GoBack"/>
      <w:bookmarkEnd w:id="0"/>
      <w:r w:rsidRPr="001714DF">
        <w:rPr>
          <w:b/>
          <w:lang w:val="uk-UA"/>
        </w:rPr>
        <w:t>(Повідомлення про інформацію)</w:t>
      </w:r>
    </w:p>
    <w:p w:rsidR="004263EB" w:rsidRDefault="00296255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29.04.2020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296255">
        <w:rPr>
          <w:b w:val="0"/>
          <w:sz w:val="20"/>
          <w:szCs w:val="20"/>
          <w:u w:val="single"/>
          <w:lang w:val="en-US"/>
        </w:rPr>
        <w:t>050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299"/>
        <w:gridCol w:w="5885"/>
        <w:gridCol w:w="299"/>
        <w:gridCol w:w="6888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9625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9625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Жуков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Андрiй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Сергiйович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</w:t>
            </w:r>
            <w:proofErr w:type="gramEnd"/>
            <w:r>
              <w:rPr>
                <w:rStyle w:val="small-text1"/>
                <w:color w:val="000000"/>
              </w:rPr>
              <w:t>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color w:val="000000"/>
              </w:rPr>
              <w:t>пр</w:t>
            </w:r>
            <w:proofErr w:type="gramEnd"/>
            <w:r>
              <w:rPr>
                <w:rStyle w:val="small-text1"/>
                <w:color w:val="000000"/>
              </w:rPr>
              <w:t>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2"/>
        <w:gridCol w:w="7544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FD0496" w:rsidRDefault="00296255" w:rsidP="00DC6C96">
            <w:pPr>
              <w:rPr>
                <w:sz w:val="20"/>
                <w:szCs w:val="20"/>
              </w:rPr>
            </w:pPr>
            <w:r w:rsidRPr="00FD0496">
              <w:rPr>
                <w:sz w:val="20"/>
                <w:szCs w:val="20"/>
              </w:rPr>
              <w:t>АКЦ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 w:rsidRPr="00FD0496">
              <w:rPr>
                <w:sz w:val="20"/>
                <w:szCs w:val="20"/>
              </w:rPr>
              <w:t>ОНЕРНЕ ТОВАРИСТВО "ОДЕСЬКИЙ КОНСЕРВНИЙ ЗАВОД ДИТЯЧОГО ХАРЧУВАННЯ"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962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296255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65007 м. Одеса провулок Високий, 22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05529030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0482344041 0482344042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m.pavlenko@vitmark.com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="00C86AFD" w:rsidRPr="00C86AFD">
              <w:rPr>
                <w:b/>
                <w:sz w:val="20"/>
                <w:szCs w:val="20"/>
              </w:rPr>
              <w:t>св</w:t>
            </w:r>
            <w:proofErr w:type="gramEnd"/>
            <w:r w:rsidR="00C86AFD"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96255" w:rsidRPr="00FD0496" w:rsidRDefault="00296255" w:rsidP="00DC6C96">
            <w:pPr>
              <w:rPr>
                <w:sz w:val="20"/>
                <w:szCs w:val="20"/>
              </w:rPr>
            </w:pPr>
            <w:proofErr w:type="spellStart"/>
            <w:r w:rsidRPr="00FD0496">
              <w:rPr>
                <w:sz w:val="20"/>
                <w:szCs w:val="20"/>
              </w:rPr>
              <w:t>Державна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 w:rsidRPr="00FD0496">
              <w:rPr>
                <w:sz w:val="20"/>
                <w:szCs w:val="20"/>
              </w:rPr>
              <w:t>установа</w:t>
            </w:r>
            <w:proofErr w:type="spellEnd"/>
            <w:r w:rsidRPr="00FD0496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FD0496">
              <w:rPr>
                <w:sz w:val="20"/>
                <w:szCs w:val="20"/>
              </w:rPr>
              <w:t>розвитку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 w:rsidRPr="00FD0496">
              <w:rPr>
                <w:sz w:val="20"/>
                <w:szCs w:val="20"/>
              </w:rPr>
              <w:t>нфраструктури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gramStart"/>
            <w:r w:rsidRPr="00FD0496">
              <w:rPr>
                <w:sz w:val="20"/>
                <w:szCs w:val="20"/>
              </w:rPr>
              <w:t>фондового</w:t>
            </w:r>
            <w:proofErr w:type="gramEnd"/>
            <w:r w:rsidRPr="00FD0496">
              <w:rPr>
                <w:sz w:val="20"/>
                <w:szCs w:val="20"/>
              </w:rPr>
              <w:t xml:space="preserve"> ринку </w:t>
            </w:r>
            <w:proofErr w:type="spellStart"/>
            <w:r w:rsidRPr="00FD0496">
              <w:rPr>
                <w:sz w:val="20"/>
                <w:szCs w:val="20"/>
              </w:rPr>
              <w:t>України</w:t>
            </w:r>
            <w:proofErr w:type="spellEnd"/>
            <w:r w:rsidRPr="00FD0496">
              <w:rPr>
                <w:sz w:val="20"/>
                <w:szCs w:val="20"/>
              </w:rPr>
              <w:t>"</w:t>
            </w:r>
          </w:p>
          <w:p w:rsidR="00296255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96255" w:rsidRDefault="002962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св</w:t>
            </w:r>
            <w:proofErr w:type="gramEnd"/>
            <w:r w:rsidRPr="00C86AFD">
              <w:rPr>
                <w:b/>
                <w:sz w:val="20"/>
                <w:szCs w:val="20"/>
              </w:rPr>
              <w:t>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</w:t>
            </w:r>
            <w:r w:rsidRPr="00C86AFD">
              <w:rPr>
                <w:b/>
                <w:sz w:val="20"/>
                <w:szCs w:val="20"/>
              </w:rPr>
              <w:lastRenderedPageBreak/>
              <w:t xml:space="preserve">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09" w:type="pct"/>
            <w:vAlign w:val="center"/>
          </w:tcPr>
          <w:p w:rsidR="00296255" w:rsidRPr="00FD0496" w:rsidRDefault="00296255" w:rsidP="00DC6C96">
            <w:pPr>
              <w:rPr>
                <w:sz w:val="20"/>
                <w:szCs w:val="20"/>
              </w:rPr>
            </w:pPr>
            <w:proofErr w:type="spellStart"/>
            <w:r w:rsidRPr="00FD0496">
              <w:rPr>
                <w:sz w:val="20"/>
                <w:szCs w:val="20"/>
              </w:rPr>
              <w:lastRenderedPageBreak/>
              <w:t>Державна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 w:rsidRPr="00FD0496">
              <w:rPr>
                <w:sz w:val="20"/>
                <w:szCs w:val="20"/>
              </w:rPr>
              <w:t>установа</w:t>
            </w:r>
            <w:proofErr w:type="spellEnd"/>
            <w:r w:rsidRPr="00FD0496">
              <w:rPr>
                <w:sz w:val="20"/>
                <w:szCs w:val="20"/>
              </w:rPr>
              <w:t xml:space="preserve"> "Агентство з </w:t>
            </w:r>
            <w:proofErr w:type="spellStart"/>
            <w:r w:rsidRPr="00FD0496">
              <w:rPr>
                <w:sz w:val="20"/>
                <w:szCs w:val="20"/>
              </w:rPr>
              <w:t>розвитку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spellStart"/>
            <w:r w:rsidRPr="00FD0496">
              <w:rPr>
                <w:sz w:val="20"/>
                <w:szCs w:val="20"/>
              </w:rPr>
              <w:t>інфраструктури</w:t>
            </w:r>
            <w:proofErr w:type="spellEnd"/>
            <w:r w:rsidRPr="00FD0496">
              <w:rPr>
                <w:sz w:val="20"/>
                <w:szCs w:val="20"/>
              </w:rPr>
              <w:t xml:space="preserve"> </w:t>
            </w:r>
            <w:proofErr w:type="gramStart"/>
            <w:r w:rsidRPr="00FD0496">
              <w:rPr>
                <w:sz w:val="20"/>
                <w:szCs w:val="20"/>
              </w:rPr>
              <w:t>фондового</w:t>
            </w:r>
            <w:proofErr w:type="gramEnd"/>
            <w:r w:rsidRPr="00FD0496">
              <w:rPr>
                <w:sz w:val="20"/>
                <w:szCs w:val="20"/>
              </w:rPr>
              <w:t xml:space="preserve"> ринку </w:t>
            </w:r>
            <w:proofErr w:type="spellStart"/>
            <w:r w:rsidRPr="00FD0496">
              <w:rPr>
                <w:sz w:val="20"/>
                <w:szCs w:val="20"/>
              </w:rPr>
              <w:t>України</w:t>
            </w:r>
            <w:proofErr w:type="spellEnd"/>
            <w:r w:rsidRPr="00FD0496">
              <w:rPr>
                <w:sz w:val="20"/>
                <w:szCs w:val="20"/>
              </w:rPr>
              <w:t>"</w:t>
            </w:r>
          </w:p>
          <w:p w:rsidR="00296255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96255" w:rsidRDefault="002962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Україна</w:t>
            </w:r>
            <w:proofErr w:type="spellEnd"/>
          </w:p>
          <w:p w:rsidR="00C86AFD" w:rsidRPr="00C86AFD" w:rsidRDefault="002962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lastRenderedPageBreak/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2"/>
        <w:gridCol w:w="8839"/>
        <w:gridCol w:w="2497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9625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FD0496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FD049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obfc</w:t>
            </w:r>
            <w:proofErr w:type="spellEnd"/>
            <w:r w:rsidRPr="00FD04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FD049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9625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29.04.2020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3C4C1A" w:rsidRDefault="003C4C1A" w:rsidP="00C86AFD">
      <w:pPr>
        <w:rPr>
          <w:lang w:val="uk-UA"/>
        </w:r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FD0496" w:rsidTr="00FD0496">
        <w:trPr>
          <w:trHeight w:val="440"/>
          <w:tblCellSpacing w:w="22" w:type="dxa"/>
        </w:trPr>
        <w:tc>
          <w:tcPr>
            <w:tcW w:w="4931" w:type="pct"/>
            <w:hideMark/>
          </w:tcPr>
          <w:p w:rsidR="00FD0496" w:rsidRDefault="00FD0496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FD0496" w:rsidRDefault="00FD0496" w:rsidP="00FD0496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103"/>
        <w:gridCol w:w="2932"/>
        <w:gridCol w:w="4222"/>
        <w:gridCol w:w="2703"/>
        <w:gridCol w:w="2564"/>
      </w:tblGrid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Вiницький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Вiталiй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0.00058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достроково припинено повноваження Голови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Вiницького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зв'язку з </w:t>
            </w:r>
            <w:proofErr w:type="spellStart"/>
            <w:r>
              <w:rPr>
                <w:sz w:val="20"/>
                <w:szCs w:val="20"/>
                <w:lang w:val="uk-UA"/>
              </w:rPr>
              <w:t>змiною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кiлькiсного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складу даного органу Товариства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нової </w:t>
            </w:r>
            <w:proofErr w:type="spellStart"/>
            <w:r>
              <w:rPr>
                <w:sz w:val="20"/>
                <w:szCs w:val="20"/>
                <w:lang w:val="uk-UA"/>
              </w:rPr>
              <w:t>редакцiї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Статуту. Вказана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0.00058%;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 роки.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Лемещук </w:t>
            </w:r>
            <w:proofErr w:type="spellStart"/>
            <w:r>
              <w:rPr>
                <w:sz w:val="20"/>
                <w:szCs w:val="20"/>
                <w:lang w:val="uk-UA"/>
              </w:rPr>
              <w:t>Олексiй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Вадимович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достроково припинено повноваження Члена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Лемещука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Олексiя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Вадимовича у зв'язку з </w:t>
            </w:r>
            <w:proofErr w:type="spellStart"/>
            <w:r>
              <w:rPr>
                <w:sz w:val="20"/>
                <w:szCs w:val="20"/>
                <w:lang w:val="uk-UA"/>
              </w:rPr>
              <w:t>змiною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кiлькiсного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складу даного органу Товариства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нової </w:t>
            </w:r>
            <w:proofErr w:type="spellStart"/>
            <w:r>
              <w:rPr>
                <w:sz w:val="20"/>
                <w:szCs w:val="20"/>
                <w:lang w:val="uk-UA"/>
              </w:rPr>
              <w:t>редакцiї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Статуту. Вказана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 роки.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Станiславський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достроково припинено повноваження Члена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Станiславського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 у зв'язку з </w:t>
            </w:r>
            <w:proofErr w:type="spellStart"/>
            <w:r>
              <w:rPr>
                <w:sz w:val="20"/>
                <w:szCs w:val="20"/>
                <w:lang w:val="uk-UA"/>
              </w:rPr>
              <w:t>змiною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кiлькiсного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складу даного органу Товариства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нової </w:t>
            </w:r>
            <w:proofErr w:type="spellStart"/>
            <w:r>
              <w:rPr>
                <w:sz w:val="20"/>
                <w:szCs w:val="20"/>
                <w:lang w:val="uk-UA"/>
              </w:rPr>
              <w:t>редакцiї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Статуту. Вказана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 роки.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Демчук Олександр </w:t>
            </w:r>
            <w:proofErr w:type="spellStart"/>
            <w:r>
              <w:rPr>
                <w:sz w:val="20"/>
                <w:szCs w:val="20"/>
                <w:lang w:val="uk-UA"/>
              </w:rPr>
              <w:t>Леонiдович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достроково припинено повноваження Члена Наглядової ради Демчука Олександра </w:t>
            </w:r>
            <w:proofErr w:type="spellStart"/>
            <w:r>
              <w:rPr>
                <w:sz w:val="20"/>
                <w:szCs w:val="20"/>
                <w:lang w:val="uk-UA"/>
              </w:rPr>
              <w:t>Леонiдовича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зв'язку з </w:t>
            </w:r>
            <w:proofErr w:type="spellStart"/>
            <w:r>
              <w:rPr>
                <w:sz w:val="20"/>
                <w:szCs w:val="20"/>
                <w:lang w:val="uk-UA"/>
              </w:rPr>
              <w:t>змiною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кiлькiсного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складу даного органу Товариства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нової </w:t>
            </w:r>
            <w:proofErr w:type="spellStart"/>
            <w:r>
              <w:rPr>
                <w:sz w:val="20"/>
                <w:szCs w:val="20"/>
                <w:lang w:val="uk-UA"/>
              </w:rPr>
              <w:t>редакцiї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Статуту. Вказана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 роки.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Барляєв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Денис </w:t>
            </w:r>
            <w:proofErr w:type="spellStart"/>
            <w:r>
              <w:rPr>
                <w:sz w:val="20"/>
                <w:szCs w:val="20"/>
                <w:lang w:val="uk-UA"/>
              </w:rPr>
              <w:t>Олексiйович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достроково припинено повноваження Члена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Барляєва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Дениса </w:t>
            </w:r>
            <w:proofErr w:type="spellStart"/>
            <w:r>
              <w:rPr>
                <w:sz w:val="20"/>
                <w:szCs w:val="20"/>
                <w:lang w:val="uk-UA"/>
              </w:rPr>
              <w:t>Олексiйовича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зв'язку з </w:t>
            </w:r>
            <w:proofErr w:type="spellStart"/>
            <w:r>
              <w:rPr>
                <w:sz w:val="20"/>
                <w:szCs w:val="20"/>
                <w:lang w:val="uk-UA"/>
              </w:rPr>
              <w:t>змiною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кiлькiсного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складу даного органу Товариства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до нової </w:t>
            </w:r>
            <w:proofErr w:type="spellStart"/>
            <w:r>
              <w:rPr>
                <w:sz w:val="20"/>
                <w:szCs w:val="20"/>
                <w:lang w:val="uk-UA"/>
              </w:rPr>
              <w:t>редакцiї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Статуту. Вказана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не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- 2 роки.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Вiницький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Вiталiй</w:t>
            </w:r>
            <w:proofErr w:type="spellEnd"/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0.00058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обрано до складу </w:t>
            </w:r>
            <w:proofErr w:type="spellStart"/>
            <w:r>
              <w:rPr>
                <w:sz w:val="20"/>
                <w:szCs w:val="20"/>
                <w:lang w:val="uk-UA"/>
              </w:rPr>
              <w:t>Членiв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Вiницького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Вiталiя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Вказана особа обрана як Голова наглядової ради на </w:t>
            </w:r>
            <w:proofErr w:type="spellStart"/>
            <w:r>
              <w:rPr>
                <w:sz w:val="20"/>
                <w:szCs w:val="20"/>
                <w:lang w:val="uk-UA"/>
              </w:rPr>
              <w:t>засiданнi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28.04.2020 р. Дана особа є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0.00058%;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на який обрано особу - 3 роки;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директор з </w:t>
            </w:r>
            <w:proofErr w:type="spellStart"/>
            <w:r>
              <w:rPr>
                <w:sz w:val="20"/>
                <w:szCs w:val="20"/>
                <w:lang w:val="uk-UA"/>
              </w:rPr>
              <w:t>стратегiчного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розвитку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>-Україна" ТОВ.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Лемещук </w:t>
            </w:r>
            <w:proofErr w:type="spellStart"/>
            <w:r>
              <w:rPr>
                <w:sz w:val="20"/>
                <w:szCs w:val="20"/>
                <w:lang w:val="uk-UA"/>
              </w:rPr>
              <w:t>Олексiй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Вадимович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обрано до складу </w:t>
            </w:r>
            <w:proofErr w:type="spellStart"/>
            <w:r>
              <w:rPr>
                <w:sz w:val="20"/>
                <w:szCs w:val="20"/>
                <w:lang w:val="uk-UA"/>
              </w:rPr>
              <w:t>Членiв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Лемещука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Олексiя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Вадимовича. Дана особа є представником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Приватної </w:t>
            </w:r>
            <w:proofErr w:type="spellStart"/>
            <w:r>
              <w:rPr>
                <w:sz w:val="20"/>
                <w:szCs w:val="20"/>
                <w:lang w:val="uk-UA"/>
              </w:rPr>
              <w:t>компанiї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вiдповiдальнiстю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учасникiв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 межах належних їм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"ДЕСОККО ЛIМIТЕД";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на який обрано особу - 3 роки;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начальник юридичного </w:t>
            </w:r>
            <w:proofErr w:type="spellStart"/>
            <w:r>
              <w:rPr>
                <w:sz w:val="20"/>
                <w:szCs w:val="20"/>
                <w:lang w:val="uk-UA"/>
              </w:rPr>
              <w:t>вiддiлу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АТ "ОКЗДХ", заступник директора з правових питань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>-Україна" ТОВ .</w:t>
            </w:r>
          </w:p>
        </w:tc>
      </w:tr>
      <w:tr w:rsidR="00FD0496" w:rsidTr="00FD0496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28.04.2020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Станiславський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496" w:rsidRDefault="00FD0496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D0496" w:rsidTr="00FD0496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496" w:rsidRDefault="00FD0496">
            <w:pPr>
              <w:pStyle w:val="a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Рiчними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Товариства 28.04.2020 р. (протокол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28.04.2020 р.) обрано до складу </w:t>
            </w:r>
            <w:proofErr w:type="spellStart"/>
            <w:r>
              <w:rPr>
                <w:sz w:val="20"/>
                <w:szCs w:val="20"/>
                <w:lang w:val="uk-UA"/>
              </w:rPr>
              <w:t>Членiв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наглядової ради </w:t>
            </w:r>
            <w:proofErr w:type="spellStart"/>
            <w:r>
              <w:rPr>
                <w:sz w:val="20"/>
                <w:szCs w:val="20"/>
                <w:lang w:val="uk-UA"/>
              </w:rPr>
              <w:t>Станiславського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Вiктора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Григоровича. Дана особа є представником </w:t>
            </w:r>
            <w:proofErr w:type="spellStart"/>
            <w:r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-Україна" ТОВ";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немає; строк, на який обрано особу - 3 роки;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директор СП "</w:t>
            </w:r>
            <w:proofErr w:type="spellStart"/>
            <w:r>
              <w:rPr>
                <w:sz w:val="20"/>
                <w:szCs w:val="20"/>
                <w:lang w:val="uk-UA"/>
              </w:rPr>
              <w:t>Вiтмарк</w:t>
            </w:r>
            <w:proofErr w:type="spellEnd"/>
            <w:r>
              <w:rPr>
                <w:sz w:val="20"/>
                <w:szCs w:val="20"/>
                <w:lang w:val="uk-UA"/>
              </w:rPr>
              <w:t>-Україна" ТОВ.</w:t>
            </w:r>
          </w:p>
        </w:tc>
      </w:tr>
    </w:tbl>
    <w:p w:rsidR="00FD0496" w:rsidRDefault="00FD0496" w:rsidP="00FD0496"/>
    <w:p w:rsidR="00FD0496" w:rsidRPr="00FD0496" w:rsidRDefault="00FD0496" w:rsidP="00C86AFD"/>
    <w:sectPr w:rsidR="00FD0496" w:rsidRPr="00FD0496" w:rsidSect="00FD0496">
      <w:pgSz w:w="16838" w:h="11906" w:orient="landscape"/>
      <w:pgMar w:top="1417" w:right="363" w:bottom="567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55"/>
    <w:rsid w:val="00020BCB"/>
    <w:rsid w:val="001714DF"/>
    <w:rsid w:val="00296255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53023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534F-1D30-421A-94C1-8158561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СП "Витмарк-Украина"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Павленко Максим Викторович</cp:lastModifiedBy>
  <cp:revision>2</cp:revision>
  <cp:lastPrinted>2013-07-11T13:29:00Z</cp:lastPrinted>
  <dcterms:created xsi:type="dcterms:W3CDTF">2020-04-29T13:41:00Z</dcterms:created>
  <dcterms:modified xsi:type="dcterms:W3CDTF">2020-04-29T13:41:00Z</dcterms:modified>
</cp:coreProperties>
</file>