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A1" w:rsidRPr="00DB49A1" w:rsidRDefault="0090056A" w:rsidP="00DB49A1">
      <w:pPr>
        <w:pStyle w:val="3"/>
        <w:spacing w:before="0" w:beforeAutospacing="0" w:after="0" w:afterAutospacing="0"/>
        <w:jc w:val="right"/>
        <w:rPr>
          <w:b w:val="0"/>
          <w:color w:val="000000"/>
          <w:sz w:val="18"/>
          <w:szCs w:val="18"/>
          <w:lang w:val="ru-RU"/>
        </w:rPr>
      </w:pPr>
      <w:bookmarkStart w:id="0" w:name="_GoBack"/>
      <w:bookmarkEnd w:id="0"/>
      <w:r w:rsidRPr="00DB49A1">
        <w:rPr>
          <w:sz w:val="18"/>
          <w:szCs w:val="18"/>
        </w:rPr>
        <w:t xml:space="preserve">                                </w:t>
      </w:r>
      <w:r w:rsidR="00DB49A1" w:rsidRPr="00DB49A1">
        <w:rPr>
          <w:b w:val="0"/>
          <w:color w:val="000000"/>
          <w:sz w:val="18"/>
          <w:szCs w:val="18"/>
        </w:rPr>
        <w:t xml:space="preserve">Додаток </w:t>
      </w:r>
      <w:r w:rsidR="00DB49A1" w:rsidRPr="00DB49A1">
        <w:rPr>
          <w:b w:val="0"/>
          <w:color w:val="000000"/>
          <w:sz w:val="18"/>
          <w:szCs w:val="18"/>
          <w:lang w:val="ru-RU"/>
        </w:rPr>
        <w:t>1</w:t>
      </w:r>
    </w:p>
    <w:p w:rsidR="00DB49A1" w:rsidRPr="00DB49A1" w:rsidRDefault="00DB49A1" w:rsidP="00DB49A1">
      <w:pPr>
        <w:pStyle w:val="3"/>
        <w:spacing w:before="0" w:beforeAutospacing="0" w:after="0" w:afterAutospacing="0"/>
        <w:jc w:val="right"/>
        <w:rPr>
          <w:b w:val="0"/>
          <w:color w:val="000000"/>
          <w:sz w:val="18"/>
          <w:szCs w:val="18"/>
        </w:rPr>
      </w:pPr>
      <w:r w:rsidRPr="00DB49A1">
        <w:rPr>
          <w:b w:val="0"/>
          <w:color w:val="000000"/>
          <w:sz w:val="18"/>
          <w:szCs w:val="18"/>
        </w:rPr>
        <w:tab/>
      </w:r>
      <w:r w:rsidRPr="00DB49A1">
        <w:rPr>
          <w:b w:val="0"/>
          <w:color w:val="000000"/>
          <w:sz w:val="18"/>
          <w:szCs w:val="18"/>
        </w:rPr>
        <w:tab/>
      </w:r>
      <w:r w:rsidRPr="00DB49A1">
        <w:rPr>
          <w:b w:val="0"/>
          <w:color w:val="000000"/>
          <w:sz w:val="18"/>
          <w:szCs w:val="18"/>
        </w:rPr>
        <w:tab/>
      </w:r>
      <w:r w:rsidRPr="00DB49A1">
        <w:rPr>
          <w:b w:val="0"/>
          <w:color w:val="000000"/>
          <w:sz w:val="18"/>
          <w:szCs w:val="18"/>
        </w:rPr>
        <w:tab/>
      </w:r>
      <w:r w:rsidRPr="00DB49A1">
        <w:rPr>
          <w:b w:val="0"/>
          <w:color w:val="000000"/>
          <w:sz w:val="18"/>
          <w:szCs w:val="18"/>
        </w:rPr>
        <w:tab/>
      </w:r>
      <w:r w:rsidRPr="00DB49A1">
        <w:rPr>
          <w:b w:val="0"/>
          <w:color w:val="000000"/>
          <w:sz w:val="18"/>
          <w:szCs w:val="18"/>
        </w:rPr>
        <w:tab/>
      </w:r>
      <w:r w:rsidRPr="00DB49A1">
        <w:rPr>
          <w:b w:val="0"/>
          <w:color w:val="000000"/>
          <w:sz w:val="18"/>
          <w:szCs w:val="18"/>
        </w:rPr>
        <w:tab/>
      </w:r>
      <w:r w:rsidRPr="00DB49A1">
        <w:rPr>
          <w:b w:val="0"/>
          <w:color w:val="000000"/>
          <w:sz w:val="18"/>
          <w:szCs w:val="18"/>
        </w:rPr>
        <w:tab/>
        <w:t>до Положення про розкриття інформації емітентами</w:t>
      </w:r>
    </w:p>
    <w:p w:rsidR="00DB49A1" w:rsidRPr="00DB49A1" w:rsidRDefault="00DB49A1" w:rsidP="00DB49A1">
      <w:pPr>
        <w:pStyle w:val="3"/>
        <w:spacing w:before="0" w:beforeAutospacing="0" w:after="0" w:afterAutospacing="0"/>
        <w:jc w:val="right"/>
        <w:rPr>
          <w:b w:val="0"/>
          <w:color w:val="000000"/>
          <w:sz w:val="18"/>
          <w:szCs w:val="18"/>
        </w:rPr>
      </w:pPr>
      <w:r w:rsidRPr="00DB49A1">
        <w:rPr>
          <w:b w:val="0"/>
          <w:color w:val="000000"/>
          <w:sz w:val="18"/>
          <w:szCs w:val="18"/>
        </w:rPr>
        <w:tab/>
      </w:r>
      <w:r w:rsidRPr="00DB49A1">
        <w:rPr>
          <w:b w:val="0"/>
          <w:color w:val="000000"/>
          <w:sz w:val="18"/>
          <w:szCs w:val="18"/>
        </w:rPr>
        <w:tab/>
      </w:r>
      <w:r w:rsidRPr="00DB49A1">
        <w:rPr>
          <w:b w:val="0"/>
          <w:color w:val="000000"/>
          <w:sz w:val="18"/>
          <w:szCs w:val="18"/>
        </w:rPr>
        <w:tab/>
      </w:r>
      <w:r w:rsidRPr="00DB49A1">
        <w:rPr>
          <w:b w:val="0"/>
          <w:color w:val="000000"/>
          <w:sz w:val="18"/>
          <w:szCs w:val="18"/>
        </w:rPr>
        <w:tab/>
      </w:r>
      <w:r w:rsidRPr="00DB49A1">
        <w:rPr>
          <w:b w:val="0"/>
          <w:color w:val="000000"/>
          <w:sz w:val="18"/>
          <w:szCs w:val="18"/>
        </w:rPr>
        <w:tab/>
      </w:r>
      <w:r w:rsidRPr="00DB49A1">
        <w:rPr>
          <w:b w:val="0"/>
          <w:color w:val="000000"/>
          <w:sz w:val="18"/>
          <w:szCs w:val="18"/>
        </w:rPr>
        <w:tab/>
      </w:r>
      <w:r w:rsidRPr="00DB49A1">
        <w:rPr>
          <w:b w:val="0"/>
          <w:color w:val="000000"/>
          <w:sz w:val="18"/>
          <w:szCs w:val="18"/>
        </w:rPr>
        <w:tab/>
      </w:r>
      <w:r w:rsidRPr="00DB49A1">
        <w:rPr>
          <w:b w:val="0"/>
          <w:color w:val="000000"/>
          <w:sz w:val="18"/>
          <w:szCs w:val="18"/>
        </w:rPr>
        <w:tab/>
        <w:t>цінних паперів (пункт 7 глави 1 розділу II)</w:t>
      </w:r>
    </w:p>
    <w:p w:rsidR="00DB49A1" w:rsidRDefault="00DB49A1" w:rsidP="00DB49A1">
      <w:pPr>
        <w:pStyle w:val="3"/>
        <w:spacing w:before="0" w:beforeAutospacing="0" w:after="0" w:afterAutospacing="0"/>
        <w:rPr>
          <w:color w:val="000000"/>
          <w:sz w:val="28"/>
          <w:szCs w:val="28"/>
          <w:lang w:val="ru-RU"/>
        </w:rPr>
      </w:pPr>
      <w:r>
        <w:rPr>
          <w:color w:val="000000"/>
        </w:rPr>
        <w:tab/>
      </w:r>
      <w:r>
        <w:rPr>
          <w:color w:val="000000"/>
        </w:rPr>
        <w:tab/>
      </w:r>
      <w:r>
        <w:rPr>
          <w:color w:val="000000"/>
        </w:rPr>
        <w:tab/>
      </w:r>
      <w:r>
        <w:rPr>
          <w:color w:val="000000"/>
        </w:rPr>
        <w:tab/>
      </w:r>
      <w:r>
        <w:rPr>
          <w:color w:val="000000"/>
        </w:rPr>
        <w:tab/>
      </w:r>
    </w:p>
    <w:p w:rsidR="00DB49A1" w:rsidRDefault="00DB49A1" w:rsidP="00DB49A1">
      <w:pPr>
        <w:jc w:val="center"/>
      </w:pPr>
      <w:r>
        <w:rPr>
          <w:b/>
        </w:rPr>
        <w:t>Титульний аркуш Повідомлення</w:t>
      </w:r>
      <w:r>
        <w:br/>
      </w:r>
      <w:r>
        <w:rPr>
          <w:b/>
        </w:rPr>
        <w:t>(Повідомлення про інформацію)</w:t>
      </w:r>
    </w:p>
    <w:p w:rsidR="00DB49A1" w:rsidRDefault="00DB49A1" w:rsidP="00DB49A1">
      <w:pPr>
        <w:pStyle w:val="3"/>
        <w:spacing w:before="0" w:beforeAutospacing="0" w:after="0" w:afterAutospacing="0"/>
        <w:rPr>
          <w:b w:val="0"/>
          <w:sz w:val="15"/>
        </w:rPr>
      </w:pPr>
      <w:r w:rsidRPr="00DB49A1">
        <w:rPr>
          <w:b w:val="0"/>
          <w:sz w:val="20"/>
          <w:szCs w:val="20"/>
          <w:u w:val="single"/>
          <w:lang w:val="ru-RU"/>
        </w:rPr>
        <w:t>02.05.2019</w:t>
      </w:r>
    </w:p>
    <w:p w:rsidR="00DB49A1" w:rsidRDefault="00DB49A1" w:rsidP="00DB49A1">
      <w:r>
        <w:rPr>
          <w:sz w:val="15"/>
        </w:rPr>
        <w:t>(дата реєстрації емітентом</w:t>
      </w:r>
      <w:r>
        <w:br/>
      </w:r>
      <w:r>
        <w:rPr>
          <w:sz w:val="15"/>
        </w:rPr>
        <w:t>електронного документа)</w:t>
      </w:r>
      <w:bookmarkStart w:id="1" w:name="8869"/>
      <w:bookmarkEnd w:id="1"/>
    </w:p>
    <w:p w:rsidR="00DB49A1" w:rsidRDefault="00DB49A1" w:rsidP="00DB49A1">
      <w:pPr>
        <w:pStyle w:val="3"/>
        <w:spacing w:before="0" w:beforeAutospacing="0" w:after="0" w:afterAutospacing="0"/>
        <w:rPr>
          <w:b w:val="0"/>
          <w:sz w:val="15"/>
        </w:rPr>
      </w:pPr>
    </w:p>
    <w:p w:rsidR="00DB49A1" w:rsidRPr="00DB49A1" w:rsidRDefault="00DB49A1" w:rsidP="00DB49A1">
      <w:pPr>
        <w:pStyle w:val="3"/>
        <w:spacing w:before="0" w:beforeAutospacing="0" w:after="0" w:afterAutospacing="0"/>
        <w:rPr>
          <w:b w:val="0"/>
          <w:sz w:val="20"/>
          <w:szCs w:val="20"/>
          <w:lang w:val="ru-RU"/>
        </w:rPr>
      </w:pPr>
      <w:r>
        <w:rPr>
          <w:b w:val="0"/>
          <w:sz w:val="20"/>
          <w:szCs w:val="20"/>
        </w:rPr>
        <w:t>№</w:t>
      </w:r>
      <w:r w:rsidRPr="00DB49A1">
        <w:rPr>
          <w:b w:val="0"/>
          <w:sz w:val="20"/>
          <w:szCs w:val="20"/>
          <w:lang w:val="ru-RU"/>
        </w:rPr>
        <w:t xml:space="preserve"> </w:t>
      </w:r>
      <w:r w:rsidRPr="00DB49A1">
        <w:rPr>
          <w:b w:val="0"/>
          <w:sz w:val="20"/>
          <w:szCs w:val="20"/>
          <w:u w:val="single"/>
          <w:lang w:val="ru-RU"/>
        </w:rPr>
        <w:t>032</w:t>
      </w:r>
    </w:p>
    <w:p w:rsidR="00DB49A1" w:rsidRDefault="00DB49A1" w:rsidP="00DB49A1">
      <w:pPr>
        <w:pStyle w:val="3"/>
        <w:spacing w:before="0" w:beforeAutospacing="0" w:after="0" w:afterAutospacing="0"/>
        <w:rPr>
          <w:b w:val="0"/>
          <w:sz w:val="15"/>
          <w:szCs w:val="28"/>
        </w:rPr>
      </w:pPr>
      <w:r>
        <w:rPr>
          <w:b w:val="0"/>
          <w:sz w:val="15"/>
        </w:rPr>
        <w:t xml:space="preserve"> (вихідний реєстраційний</w:t>
      </w:r>
      <w:r>
        <w:rPr>
          <w:b w:val="0"/>
        </w:rPr>
        <w:br/>
      </w:r>
      <w:r>
        <w:rPr>
          <w:b w:val="0"/>
          <w:sz w:val="15"/>
        </w:rPr>
        <w:t>номер електронного документа)</w:t>
      </w:r>
    </w:p>
    <w:p w:rsidR="00DB49A1" w:rsidRDefault="00DB49A1" w:rsidP="00DB49A1">
      <w:pPr>
        <w:pStyle w:val="3"/>
        <w:spacing w:before="0" w:beforeAutospacing="0" w:after="0" w:afterAutospacing="0"/>
        <w:rPr>
          <w:b w:val="0"/>
          <w:color w:val="000000"/>
          <w:sz w:val="28"/>
        </w:rPr>
      </w:pPr>
    </w:p>
    <w:tbl>
      <w:tblPr>
        <w:tblW w:w="4919" w:type="pct"/>
        <w:tblLook w:val="04A0" w:firstRow="1" w:lastRow="0" w:firstColumn="1" w:lastColumn="0" w:noHBand="0" w:noVBand="1"/>
      </w:tblPr>
      <w:tblGrid>
        <w:gridCol w:w="9879"/>
      </w:tblGrid>
      <w:tr w:rsidR="00DB49A1" w:rsidTr="00DB49A1">
        <w:tc>
          <w:tcPr>
            <w:tcW w:w="5000" w:type="pct"/>
            <w:tcMar>
              <w:top w:w="60" w:type="dxa"/>
              <w:left w:w="60" w:type="dxa"/>
              <w:bottom w:w="60" w:type="dxa"/>
              <w:right w:w="60" w:type="dxa"/>
            </w:tcMar>
            <w:vAlign w:val="center"/>
            <w:hideMark/>
          </w:tcPr>
          <w:p w:rsidR="00DB49A1" w:rsidRDefault="00DB49A1">
            <w:pPr>
              <w:ind w:firstLine="240"/>
              <w:rPr>
                <w:i/>
                <w:color w:val="000000"/>
                <w:sz w:val="20"/>
                <w:szCs w:val="20"/>
              </w:rPr>
            </w:pPr>
            <w:r>
              <w:rPr>
                <w:sz w:val="18"/>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B49A1" w:rsidRDefault="00DB49A1" w:rsidP="00DB49A1">
      <w:pPr>
        <w:rPr>
          <w:vanish/>
          <w:color w:val="000000"/>
          <w:lang w:val="ru-RU"/>
        </w:rPr>
      </w:pPr>
    </w:p>
    <w:tbl>
      <w:tblPr>
        <w:tblW w:w="4900" w:type="pct"/>
        <w:tblLayout w:type="fixed"/>
        <w:tblLook w:val="04A0" w:firstRow="1" w:lastRow="0" w:firstColumn="1" w:lastColumn="0" w:noHBand="0" w:noVBand="1"/>
      </w:tblPr>
      <w:tblGrid>
        <w:gridCol w:w="1602"/>
        <w:gridCol w:w="184"/>
        <w:gridCol w:w="3626"/>
        <w:gridCol w:w="184"/>
        <w:gridCol w:w="4245"/>
      </w:tblGrid>
      <w:tr w:rsidR="00DB49A1" w:rsidTr="00DB49A1">
        <w:tc>
          <w:tcPr>
            <w:tcW w:w="1562" w:type="dxa"/>
            <w:tcMar>
              <w:top w:w="60" w:type="dxa"/>
              <w:left w:w="60" w:type="dxa"/>
              <w:bottom w:w="60" w:type="dxa"/>
              <w:right w:w="60" w:type="dxa"/>
            </w:tcMar>
            <w:vAlign w:val="center"/>
            <w:hideMark/>
          </w:tcPr>
          <w:p w:rsidR="00DB49A1" w:rsidRDefault="00DB49A1">
            <w:pPr>
              <w:jc w:val="center"/>
              <w:rPr>
                <w:color w:val="000000"/>
                <w:sz w:val="20"/>
                <w:szCs w:val="20"/>
                <w:lang w:val="en-US"/>
              </w:rPr>
            </w:pPr>
            <w:proofErr w:type="spellStart"/>
            <w:r>
              <w:rPr>
                <w:color w:val="000000"/>
                <w:sz w:val="20"/>
                <w:szCs w:val="20"/>
                <w:lang w:val="en-US"/>
              </w:rPr>
              <w:t>Директор</w:t>
            </w:r>
            <w:proofErr w:type="spellEnd"/>
          </w:p>
        </w:tc>
        <w:tc>
          <w:tcPr>
            <w:tcW w:w="180" w:type="dxa"/>
            <w:tcMar>
              <w:top w:w="60" w:type="dxa"/>
              <w:left w:w="60" w:type="dxa"/>
              <w:bottom w:w="60" w:type="dxa"/>
              <w:right w:w="60" w:type="dxa"/>
            </w:tcMar>
            <w:vAlign w:val="center"/>
            <w:hideMark/>
          </w:tcPr>
          <w:p w:rsidR="00DB49A1" w:rsidRDefault="00DB49A1">
            <w:pPr>
              <w:jc w:val="center"/>
              <w:rPr>
                <w:color w:val="000000"/>
                <w:sz w:val="20"/>
                <w:szCs w:val="20"/>
              </w:rPr>
            </w:pPr>
            <w:r>
              <w:rPr>
                <w:color w:val="000000"/>
                <w:sz w:val="20"/>
                <w:szCs w:val="20"/>
              </w:rPr>
              <w:t> </w:t>
            </w:r>
          </w:p>
        </w:tc>
        <w:tc>
          <w:tcPr>
            <w:tcW w:w="3538" w:type="dxa"/>
            <w:tcMar>
              <w:top w:w="60" w:type="dxa"/>
              <w:left w:w="60" w:type="dxa"/>
              <w:bottom w:w="60" w:type="dxa"/>
              <w:right w:w="60" w:type="dxa"/>
            </w:tcMar>
            <w:vAlign w:val="center"/>
            <w:hideMark/>
          </w:tcPr>
          <w:p w:rsidR="00DB49A1" w:rsidRDefault="00DB49A1">
            <w:pPr>
              <w:jc w:val="center"/>
              <w:rPr>
                <w:color w:val="000000"/>
                <w:sz w:val="20"/>
                <w:szCs w:val="20"/>
              </w:rPr>
            </w:pPr>
            <w:r>
              <w:rPr>
                <w:color w:val="000000"/>
                <w:sz w:val="20"/>
                <w:szCs w:val="20"/>
              </w:rPr>
              <w:t> </w:t>
            </w:r>
          </w:p>
        </w:tc>
        <w:tc>
          <w:tcPr>
            <w:tcW w:w="180" w:type="dxa"/>
            <w:tcMar>
              <w:top w:w="60" w:type="dxa"/>
              <w:left w:w="60" w:type="dxa"/>
              <w:bottom w:w="60" w:type="dxa"/>
              <w:right w:w="60" w:type="dxa"/>
            </w:tcMar>
            <w:vAlign w:val="center"/>
            <w:hideMark/>
          </w:tcPr>
          <w:p w:rsidR="00DB49A1" w:rsidRDefault="00DB49A1">
            <w:pPr>
              <w:jc w:val="center"/>
              <w:rPr>
                <w:color w:val="000000"/>
              </w:rPr>
            </w:pPr>
            <w:r>
              <w:rPr>
                <w:color w:val="000000"/>
              </w:rPr>
              <w:t> </w:t>
            </w:r>
          </w:p>
        </w:tc>
        <w:tc>
          <w:tcPr>
            <w:tcW w:w="4141" w:type="dxa"/>
            <w:tcMar>
              <w:top w:w="60" w:type="dxa"/>
              <w:left w:w="60" w:type="dxa"/>
              <w:bottom w:w="60" w:type="dxa"/>
              <w:right w:w="60" w:type="dxa"/>
            </w:tcMar>
            <w:vAlign w:val="bottom"/>
            <w:hideMark/>
          </w:tcPr>
          <w:p w:rsidR="00DB49A1" w:rsidRDefault="00DB49A1">
            <w:pPr>
              <w:ind w:left="1280" w:hanging="591"/>
              <w:jc w:val="center"/>
              <w:rPr>
                <w:color w:val="000000"/>
                <w:sz w:val="20"/>
                <w:szCs w:val="20"/>
                <w:lang w:val="en-US"/>
              </w:rPr>
            </w:pPr>
            <w:r>
              <w:rPr>
                <w:color w:val="000000"/>
                <w:sz w:val="20"/>
                <w:szCs w:val="20"/>
                <w:lang w:val="en-US"/>
              </w:rPr>
              <w:t xml:space="preserve">Жуков </w:t>
            </w:r>
            <w:proofErr w:type="spellStart"/>
            <w:r>
              <w:rPr>
                <w:color w:val="000000"/>
                <w:sz w:val="20"/>
                <w:szCs w:val="20"/>
                <w:lang w:val="en-US"/>
              </w:rPr>
              <w:t>Андрiй</w:t>
            </w:r>
            <w:proofErr w:type="spellEnd"/>
            <w:r>
              <w:rPr>
                <w:color w:val="000000"/>
                <w:sz w:val="20"/>
                <w:szCs w:val="20"/>
                <w:lang w:val="en-US"/>
              </w:rPr>
              <w:t xml:space="preserve"> </w:t>
            </w:r>
            <w:proofErr w:type="spellStart"/>
            <w:r>
              <w:rPr>
                <w:color w:val="000000"/>
                <w:sz w:val="20"/>
                <w:szCs w:val="20"/>
                <w:lang w:val="en-US"/>
              </w:rPr>
              <w:t>Сергiйович</w:t>
            </w:r>
            <w:proofErr w:type="spellEnd"/>
          </w:p>
        </w:tc>
      </w:tr>
      <w:tr w:rsidR="00DB49A1" w:rsidTr="00DB49A1">
        <w:tc>
          <w:tcPr>
            <w:tcW w:w="1562" w:type="dxa"/>
            <w:tcBorders>
              <w:top w:val="single" w:sz="6" w:space="0" w:color="CCCCCC"/>
              <w:left w:val="nil"/>
              <w:bottom w:val="nil"/>
              <w:right w:val="nil"/>
            </w:tcBorders>
            <w:tcMar>
              <w:top w:w="60" w:type="dxa"/>
              <w:left w:w="60" w:type="dxa"/>
              <w:bottom w:w="60" w:type="dxa"/>
              <w:right w:w="60" w:type="dxa"/>
            </w:tcMar>
            <w:vAlign w:val="center"/>
            <w:hideMark/>
          </w:tcPr>
          <w:p w:rsidR="00DB49A1" w:rsidRDefault="00DB49A1">
            <w:pPr>
              <w:jc w:val="center"/>
              <w:rPr>
                <w:color w:val="000000"/>
              </w:rPr>
            </w:pPr>
            <w:r>
              <w:rPr>
                <w:rStyle w:val="small-text1"/>
                <w:color w:val="000000"/>
              </w:rPr>
              <w:t>(посада)</w:t>
            </w:r>
          </w:p>
        </w:tc>
        <w:tc>
          <w:tcPr>
            <w:tcW w:w="180" w:type="dxa"/>
            <w:tcMar>
              <w:top w:w="60" w:type="dxa"/>
              <w:left w:w="60" w:type="dxa"/>
              <w:bottom w:w="60" w:type="dxa"/>
              <w:right w:w="60" w:type="dxa"/>
            </w:tcMar>
            <w:vAlign w:val="center"/>
            <w:hideMark/>
          </w:tcPr>
          <w:p w:rsidR="00DB49A1" w:rsidRDefault="00DB49A1">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hideMark/>
          </w:tcPr>
          <w:p w:rsidR="00DB49A1" w:rsidRDefault="00DB49A1">
            <w:pPr>
              <w:jc w:val="center"/>
              <w:rPr>
                <w:color w:val="000000"/>
              </w:rPr>
            </w:pPr>
            <w:r>
              <w:rPr>
                <w:rStyle w:val="small-text1"/>
                <w:color w:val="000000"/>
              </w:rPr>
              <w:t>(підпис)</w:t>
            </w:r>
          </w:p>
        </w:tc>
        <w:tc>
          <w:tcPr>
            <w:tcW w:w="180" w:type="dxa"/>
            <w:tcMar>
              <w:top w:w="60" w:type="dxa"/>
              <w:left w:w="60" w:type="dxa"/>
              <w:bottom w:w="60" w:type="dxa"/>
              <w:right w:w="60" w:type="dxa"/>
            </w:tcMar>
            <w:vAlign w:val="center"/>
            <w:hideMark/>
          </w:tcPr>
          <w:p w:rsidR="00DB49A1" w:rsidRDefault="00DB49A1">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hideMark/>
          </w:tcPr>
          <w:p w:rsidR="00DB49A1" w:rsidRDefault="00DB49A1">
            <w:pPr>
              <w:jc w:val="center"/>
              <w:rPr>
                <w:color w:val="000000"/>
              </w:rPr>
            </w:pPr>
            <w:r>
              <w:rPr>
                <w:rStyle w:val="small-text1"/>
                <w:color w:val="000000"/>
              </w:rPr>
              <w:t>(прізвище та ініціали керівника)</w:t>
            </w:r>
          </w:p>
        </w:tc>
      </w:tr>
      <w:tr w:rsidR="00DB49A1" w:rsidTr="00DB49A1">
        <w:tc>
          <w:tcPr>
            <w:tcW w:w="9601" w:type="dxa"/>
            <w:gridSpan w:val="5"/>
            <w:tcMar>
              <w:top w:w="60" w:type="dxa"/>
              <w:left w:w="60" w:type="dxa"/>
              <w:bottom w:w="60" w:type="dxa"/>
              <w:right w:w="60" w:type="dxa"/>
            </w:tcMar>
            <w:vAlign w:val="center"/>
          </w:tcPr>
          <w:p w:rsidR="00DB49A1" w:rsidRDefault="00DB49A1">
            <w:pPr>
              <w:pStyle w:val="a5"/>
              <w:ind w:firstLine="567"/>
              <w:jc w:val="center"/>
              <w:rPr>
                <w:b/>
                <w:bCs/>
                <w:color w:val="000000"/>
                <w:sz w:val="28"/>
                <w:szCs w:val="28"/>
              </w:rPr>
            </w:pPr>
            <w:r>
              <w:rPr>
                <w:b/>
                <w:bCs/>
                <w:sz w:val="28"/>
                <w:szCs w:val="28"/>
              </w:rPr>
              <w:t>Особлива інформація (інформація про іпотечні цінні папери, сертифікати фонду операцій з нерухомістю) емітента</w:t>
            </w:r>
          </w:p>
        </w:tc>
      </w:tr>
    </w:tbl>
    <w:p w:rsidR="00DB49A1" w:rsidRDefault="00DB49A1" w:rsidP="00DB49A1">
      <w:pPr>
        <w:rPr>
          <w:vanish/>
          <w:color w:val="000000"/>
        </w:rPr>
      </w:pPr>
    </w:p>
    <w:tbl>
      <w:tblPr>
        <w:tblW w:w="5187" w:type="pct"/>
        <w:tblLook w:val="04A0" w:firstRow="1" w:lastRow="0" w:firstColumn="1" w:lastColumn="0" w:noHBand="0" w:noVBand="1"/>
      </w:tblPr>
      <w:tblGrid>
        <w:gridCol w:w="4705"/>
        <w:gridCol w:w="5713"/>
      </w:tblGrid>
      <w:tr w:rsidR="00DB49A1" w:rsidTr="00DB49A1">
        <w:tc>
          <w:tcPr>
            <w:tcW w:w="5000" w:type="pct"/>
            <w:gridSpan w:val="2"/>
            <w:tcMar>
              <w:top w:w="60" w:type="dxa"/>
              <w:left w:w="60" w:type="dxa"/>
              <w:bottom w:w="60" w:type="dxa"/>
              <w:right w:w="60" w:type="dxa"/>
            </w:tcMar>
            <w:vAlign w:val="center"/>
            <w:hideMark/>
          </w:tcPr>
          <w:p w:rsidR="00DB49A1" w:rsidRDefault="00DB49A1">
            <w:pPr>
              <w:jc w:val="center"/>
              <w:rPr>
                <w:b/>
                <w:bCs/>
                <w:color w:val="000000"/>
              </w:rPr>
            </w:pPr>
            <w:r>
              <w:rPr>
                <w:b/>
                <w:bCs/>
                <w:color w:val="000000"/>
                <w:lang w:val="en-US"/>
              </w:rPr>
              <w:t>I</w:t>
            </w:r>
            <w:r>
              <w:rPr>
                <w:b/>
                <w:bCs/>
                <w:color w:val="000000"/>
              </w:rPr>
              <w:t>. Загальні відомості</w:t>
            </w:r>
          </w:p>
        </w:tc>
      </w:tr>
      <w:tr w:rsidR="00DB49A1" w:rsidTr="00DB49A1">
        <w:tc>
          <w:tcPr>
            <w:tcW w:w="2258" w:type="pct"/>
            <w:tcMar>
              <w:top w:w="60" w:type="dxa"/>
              <w:left w:w="60" w:type="dxa"/>
              <w:bottom w:w="60" w:type="dxa"/>
              <w:right w:w="60" w:type="dxa"/>
            </w:tcMar>
            <w:vAlign w:val="center"/>
            <w:hideMark/>
          </w:tcPr>
          <w:p w:rsidR="00DB49A1" w:rsidRDefault="00DB49A1">
            <w:pPr>
              <w:rPr>
                <w:b/>
                <w:color w:val="000000"/>
                <w:sz w:val="20"/>
                <w:szCs w:val="20"/>
              </w:rPr>
            </w:pPr>
            <w:r>
              <w:rPr>
                <w:b/>
                <w:color w:val="000000"/>
                <w:sz w:val="20"/>
                <w:szCs w:val="20"/>
              </w:rPr>
              <w:t>1. Повне найменування емітента</w:t>
            </w:r>
          </w:p>
        </w:tc>
        <w:tc>
          <w:tcPr>
            <w:tcW w:w="2742" w:type="pct"/>
            <w:tcMar>
              <w:top w:w="15" w:type="dxa"/>
              <w:left w:w="15" w:type="dxa"/>
              <w:bottom w:w="15" w:type="dxa"/>
              <w:right w:w="15" w:type="dxa"/>
            </w:tcMar>
            <w:vAlign w:val="center"/>
            <w:hideMark/>
          </w:tcPr>
          <w:p w:rsidR="00DB49A1" w:rsidRPr="00DB49A1" w:rsidRDefault="00DB49A1">
            <w:pPr>
              <w:rPr>
                <w:sz w:val="20"/>
                <w:szCs w:val="20"/>
                <w:lang w:val="ru-RU"/>
              </w:rPr>
            </w:pPr>
            <w:proofErr w:type="spellStart"/>
            <w:r w:rsidRPr="00DB49A1">
              <w:rPr>
                <w:sz w:val="20"/>
                <w:szCs w:val="20"/>
                <w:lang w:val="ru-RU"/>
              </w:rPr>
              <w:t>Публ</w:t>
            </w:r>
            <w:proofErr w:type="gramStart"/>
            <w:r>
              <w:rPr>
                <w:sz w:val="20"/>
                <w:szCs w:val="20"/>
                <w:lang w:val="en-US"/>
              </w:rPr>
              <w:t>i</w:t>
            </w:r>
            <w:proofErr w:type="gramEnd"/>
            <w:r w:rsidRPr="00DB49A1">
              <w:rPr>
                <w:sz w:val="20"/>
                <w:szCs w:val="20"/>
                <w:lang w:val="ru-RU"/>
              </w:rPr>
              <w:t>чне</w:t>
            </w:r>
            <w:proofErr w:type="spellEnd"/>
            <w:r w:rsidRPr="00DB49A1">
              <w:rPr>
                <w:sz w:val="20"/>
                <w:szCs w:val="20"/>
                <w:lang w:val="ru-RU"/>
              </w:rPr>
              <w:t xml:space="preserve"> </w:t>
            </w:r>
            <w:proofErr w:type="spellStart"/>
            <w:r w:rsidRPr="00DB49A1">
              <w:rPr>
                <w:sz w:val="20"/>
                <w:szCs w:val="20"/>
                <w:lang w:val="ru-RU"/>
              </w:rPr>
              <w:t>акц</w:t>
            </w:r>
            <w:r>
              <w:rPr>
                <w:sz w:val="20"/>
                <w:szCs w:val="20"/>
                <w:lang w:val="en-US"/>
              </w:rPr>
              <w:t>i</w:t>
            </w:r>
            <w:r w:rsidRPr="00DB49A1">
              <w:rPr>
                <w:sz w:val="20"/>
                <w:szCs w:val="20"/>
                <w:lang w:val="ru-RU"/>
              </w:rPr>
              <w:t>онерне</w:t>
            </w:r>
            <w:proofErr w:type="spellEnd"/>
            <w:r w:rsidRPr="00DB49A1">
              <w:rPr>
                <w:sz w:val="20"/>
                <w:szCs w:val="20"/>
                <w:lang w:val="ru-RU"/>
              </w:rPr>
              <w:t xml:space="preserve"> </w:t>
            </w:r>
            <w:proofErr w:type="spellStart"/>
            <w:r w:rsidRPr="00DB49A1">
              <w:rPr>
                <w:sz w:val="20"/>
                <w:szCs w:val="20"/>
                <w:lang w:val="ru-RU"/>
              </w:rPr>
              <w:t>товариство</w:t>
            </w:r>
            <w:proofErr w:type="spellEnd"/>
            <w:r w:rsidRPr="00DB49A1">
              <w:rPr>
                <w:sz w:val="20"/>
                <w:szCs w:val="20"/>
                <w:lang w:val="ru-RU"/>
              </w:rPr>
              <w:t xml:space="preserve"> "</w:t>
            </w:r>
            <w:proofErr w:type="spellStart"/>
            <w:r w:rsidRPr="00DB49A1">
              <w:rPr>
                <w:sz w:val="20"/>
                <w:szCs w:val="20"/>
                <w:lang w:val="ru-RU"/>
              </w:rPr>
              <w:t>Одеський</w:t>
            </w:r>
            <w:proofErr w:type="spellEnd"/>
            <w:r w:rsidRPr="00DB49A1">
              <w:rPr>
                <w:sz w:val="20"/>
                <w:szCs w:val="20"/>
                <w:lang w:val="ru-RU"/>
              </w:rPr>
              <w:t xml:space="preserve"> </w:t>
            </w:r>
            <w:proofErr w:type="spellStart"/>
            <w:r w:rsidRPr="00DB49A1">
              <w:rPr>
                <w:sz w:val="20"/>
                <w:szCs w:val="20"/>
                <w:lang w:val="ru-RU"/>
              </w:rPr>
              <w:t>консервний</w:t>
            </w:r>
            <w:proofErr w:type="spellEnd"/>
            <w:r w:rsidRPr="00DB49A1">
              <w:rPr>
                <w:sz w:val="20"/>
                <w:szCs w:val="20"/>
                <w:lang w:val="ru-RU"/>
              </w:rPr>
              <w:t xml:space="preserve"> завод </w:t>
            </w:r>
            <w:proofErr w:type="spellStart"/>
            <w:r w:rsidRPr="00DB49A1">
              <w:rPr>
                <w:sz w:val="20"/>
                <w:szCs w:val="20"/>
                <w:lang w:val="ru-RU"/>
              </w:rPr>
              <w:t>дитячого</w:t>
            </w:r>
            <w:proofErr w:type="spellEnd"/>
            <w:r w:rsidRPr="00DB49A1">
              <w:rPr>
                <w:sz w:val="20"/>
                <w:szCs w:val="20"/>
                <w:lang w:val="ru-RU"/>
              </w:rPr>
              <w:t xml:space="preserve"> </w:t>
            </w:r>
            <w:proofErr w:type="spellStart"/>
            <w:r w:rsidRPr="00DB49A1">
              <w:rPr>
                <w:sz w:val="20"/>
                <w:szCs w:val="20"/>
                <w:lang w:val="ru-RU"/>
              </w:rPr>
              <w:t>харчування</w:t>
            </w:r>
            <w:proofErr w:type="spellEnd"/>
            <w:r w:rsidRPr="00DB49A1">
              <w:rPr>
                <w:sz w:val="20"/>
                <w:szCs w:val="20"/>
                <w:lang w:val="ru-RU"/>
              </w:rPr>
              <w:t>"</w:t>
            </w:r>
          </w:p>
        </w:tc>
      </w:tr>
      <w:tr w:rsidR="00DB49A1" w:rsidTr="00DB49A1">
        <w:tc>
          <w:tcPr>
            <w:tcW w:w="2258" w:type="pct"/>
            <w:tcMar>
              <w:top w:w="60" w:type="dxa"/>
              <w:left w:w="60" w:type="dxa"/>
              <w:bottom w:w="60" w:type="dxa"/>
              <w:right w:w="60" w:type="dxa"/>
            </w:tcMar>
            <w:vAlign w:val="center"/>
            <w:hideMark/>
          </w:tcPr>
          <w:p w:rsidR="00DB49A1" w:rsidRDefault="00DB49A1">
            <w:pPr>
              <w:rPr>
                <w:b/>
                <w:color w:val="000000"/>
                <w:sz w:val="20"/>
                <w:szCs w:val="20"/>
              </w:rPr>
            </w:pPr>
            <w:r>
              <w:rPr>
                <w:b/>
                <w:color w:val="000000"/>
                <w:sz w:val="20"/>
                <w:szCs w:val="20"/>
              </w:rPr>
              <w:t>2. Організаційно-правова форма</w:t>
            </w:r>
          </w:p>
        </w:tc>
        <w:tc>
          <w:tcPr>
            <w:tcW w:w="2742" w:type="pct"/>
            <w:tcMar>
              <w:top w:w="15" w:type="dxa"/>
              <w:left w:w="15" w:type="dxa"/>
              <w:bottom w:w="15" w:type="dxa"/>
              <w:right w:w="15" w:type="dxa"/>
            </w:tcMar>
            <w:vAlign w:val="center"/>
            <w:hideMark/>
          </w:tcPr>
          <w:p w:rsidR="00DB49A1" w:rsidRDefault="00DB49A1">
            <w:pPr>
              <w:rPr>
                <w:sz w:val="20"/>
                <w:szCs w:val="20"/>
                <w:lang w:val="en-US"/>
              </w:rPr>
            </w:pP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B49A1" w:rsidTr="00DB49A1">
        <w:tc>
          <w:tcPr>
            <w:tcW w:w="2258" w:type="pct"/>
            <w:tcMar>
              <w:top w:w="60" w:type="dxa"/>
              <w:left w:w="60" w:type="dxa"/>
              <w:bottom w:w="60" w:type="dxa"/>
              <w:right w:w="60" w:type="dxa"/>
            </w:tcMar>
            <w:vAlign w:val="center"/>
            <w:hideMark/>
          </w:tcPr>
          <w:p w:rsidR="00DB49A1" w:rsidRDefault="00DB49A1">
            <w:pPr>
              <w:rPr>
                <w:b/>
                <w:color w:val="000000"/>
                <w:sz w:val="20"/>
                <w:szCs w:val="20"/>
              </w:rPr>
            </w:pPr>
            <w:r>
              <w:rPr>
                <w:b/>
                <w:color w:val="000000"/>
                <w:sz w:val="20"/>
                <w:szCs w:val="20"/>
                <w:lang w:val="en-US"/>
              </w:rPr>
              <w:t>3</w:t>
            </w:r>
            <w:r>
              <w:rPr>
                <w:b/>
                <w:color w:val="000000"/>
                <w:sz w:val="20"/>
                <w:szCs w:val="20"/>
              </w:rPr>
              <w:t xml:space="preserve">. Місцезнаходження </w:t>
            </w:r>
          </w:p>
        </w:tc>
        <w:tc>
          <w:tcPr>
            <w:tcW w:w="2742" w:type="pct"/>
            <w:tcMar>
              <w:top w:w="15" w:type="dxa"/>
              <w:left w:w="15" w:type="dxa"/>
              <w:bottom w:w="15" w:type="dxa"/>
              <w:right w:w="15" w:type="dxa"/>
            </w:tcMar>
            <w:vAlign w:val="center"/>
            <w:hideMark/>
          </w:tcPr>
          <w:p w:rsidR="00DB49A1" w:rsidRDefault="00DB49A1">
            <w:pPr>
              <w:rPr>
                <w:sz w:val="20"/>
                <w:szCs w:val="20"/>
                <w:lang w:val="en-US"/>
              </w:rPr>
            </w:pPr>
            <w:r>
              <w:rPr>
                <w:sz w:val="20"/>
                <w:szCs w:val="20"/>
              </w:rPr>
              <w:t>65007 м. Одеса провулок Високий, 22</w:t>
            </w:r>
          </w:p>
        </w:tc>
      </w:tr>
      <w:tr w:rsidR="00DB49A1" w:rsidTr="00DB49A1">
        <w:tc>
          <w:tcPr>
            <w:tcW w:w="2258" w:type="pct"/>
            <w:tcMar>
              <w:top w:w="60" w:type="dxa"/>
              <w:left w:w="60" w:type="dxa"/>
              <w:bottom w:w="60" w:type="dxa"/>
              <w:right w:w="60" w:type="dxa"/>
            </w:tcMar>
            <w:vAlign w:val="center"/>
            <w:hideMark/>
          </w:tcPr>
          <w:p w:rsidR="00DB49A1" w:rsidRDefault="00DB49A1">
            <w:pPr>
              <w:rPr>
                <w:b/>
                <w:color w:val="000000"/>
                <w:sz w:val="20"/>
                <w:szCs w:val="20"/>
              </w:rPr>
            </w:pPr>
            <w:r>
              <w:rPr>
                <w:b/>
                <w:color w:val="000000"/>
                <w:sz w:val="20"/>
                <w:szCs w:val="20"/>
              </w:rPr>
              <w:t xml:space="preserve">4. </w:t>
            </w:r>
            <w:r>
              <w:rPr>
                <w:b/>
                <w:sz w:val="20"/>
                <w:szCs w:val="20"/>
              </w:rPr>
              <w:t>Ідентифікаційний код юридичної особи</w:t>
            </w:r>
          </w:p>
        </w:tc>
        <w:tc>
          <w:tcPr>
            <w:tcW w:w="2742" w:type="pct"/>
            <w:tcMar>
              <w:top w:w="15" w:type="dxa"/>
              <w:left w:w="15" w:type="dxa"/>
              <w:bottom w:w="15" w:type="dxa"/>
              <w:right w:w="15" w:type="dxa"/>
            </w:tcMar>
            <w:vAlign w:val="center"/>
            <w:hideMark/>
          </w:tcPr>
          <w:p w:rsidR="00DB49A1" w:rsidRDefault="00DB49A1">
            <w:pPr>
              <w:rPr>
                <w:sz w:val="20"/>
                <w:szCs w:val="20"/>
                <w:lang w:val="en-US"/>
              </w:rPr>
            </w:pPr>
            <w:r>
              <w:rPr>
                <w:sz w:val="20"/>
                <w:szCs w:val="20"/>
                <w:lang w:val="en-US"/>
              </w:rPr>
              <w:t>05529030</w:t>
            </w:r>
          </w:p>
        </w:tc>
      </w:tr>
      <w:tr w:rsidR="00DB49A1" w:rsidTr="00DB49A1">
        <w:tc>
          <w:tcPr>
            <w:tcW w:w="2258" w:type="pct"/>
            <w:tcMar>
              <w:top w:w="60" w:type="dxa"/>
              <w:left w:w="60" w:type="dxa"/>
              <w:bottom w:w="60" w:type="dxa"/>
              <w:right w:w="60" w:type="dxa"/>
            </w:tcMar>
            <w:vAlign w:val="center"/>
            <w:hideMark/>
          </w:tcPr>
          <w:p w:rsidR="00DB49A1" w:rsidRDefault="00DB49A1">
            <w:pPr>
              <w:rPr>
                <w:b/>
                <w:color w:val="000000"/>
                <w:sz w:val="20"/>
                <w:szCs w:val="20"/>
              </w:rPr>
            </w:pPr>
            <w:r>
              <w:rPr>
                <w:b/>
                <w:color w:val="000000"/>
                <w:sz w:val="20"/>
                <w:szCs w:val="20"/>
              </w:rPr>
              <w:t xml:space="preserve">5. Міжміський код та телефон, факс </w:t>
            </w:r>
          </w:p>
        </w:tc>
        <w:tc>
          <w:tcPr>
            <w:tcW w:w="2742" w:type="pct"/>
            <w:tcMar>
              <w:top w:w="15" w:type="dxa"/>
              <w:left w:w="15" w:type="dxa"/>
              <w:bottom w:w="15" w:type="dxa"/>
              <w:right w:w="15" w:type="dxa"/>
            </w:tcMar>
            <w:vAlign w:val="center"/>
            <w:hideMark/>
          </w:tcPr>
          <w:p w:rsidR="00DB49A1" w:rsidRDefault="00DB49A1">
            <w:pPr>
              <w:rPr>
                <w:sz w:val="20"/>
                <w:szCs w:val="20"/>
                <w:lang w:val="en-US"/>
              </w:rPr>
            </w:pPr>
            <w:r>
              <w:rPr>
                <w:sz w:val="20"/>
                <w:szCs w:val="20"/>
                <w:lang w:val="en-US"/>
              </w:rPr>
              <w:t>0482344041 0482344042</w:t>
            </w:r>
          </w:p>
        </w:tc>
      </w:tr>
      <w:tr w:rsidR="00DB49A1" w:rsidTr="00DB49A1">
        <w:tc>
          <w:tcPr>
            <w:tcW w:w="2258" w:type="pct"/>
            <w:tcMar>
              <w:top w:w="60" w:type="dxa"/>
              <w:left w:w="60" w:type="dxa"/>
              <w:bottom w:w="60" w:type="dxa"/>
              <w:right w:w="60" w:type="dxa"/>
            </w:tcMar>
            <w:vAlign w:val="center"/>
            <w:hideMark/>
          </w:tcPr>
          <w:p w:rsidR="00DB49A1" w:rsidRDefault="00DB49A1">
            <w:pPr>
              <w:rPr>
                <w:b/>
                <w:color w:val="000000"/>
                <w:sz w:val="20"/>
                <w:szCs w:val="20"/>
              </w:rPr>
            </w:pPr>
            <w:r>
              <w:rPr>
                <w:b/>
                <w:color w:val="000000"/>
                <w:sz w:val="20"/>
                <w:szCs w:val="20"/>
              </w:rPr>
              <w:t xml:space="preserve">6. </w:t>
            </w:r>
            <w:r>
              <w:rPr>
                <w:b/>
                <w:sz w:val="20"/>
                <w:szCs w:val="20"/>
              </w:rPr>
              <w:t>Адреса електронної пошти</w:t>
            </w:r>
          </w:p>
        </w:tc>
        <w:tc>
          <w:tcPr>
            <w:tcW w:w="2742" w:type="pct"/>
            <w:tcMar>
              <w:top w:w="15" w:type="dxa"/>
              <w:left w:w="15" w:type="dxa"/>
              <w:bottom w:w="15" w:type="dxa"/>
              <w:right w:w="15" w:type="dxa"/>
            </w:tcMar>
            <w:vAlign w:val="center"/>
            <w:hideMark/>
          </w:tcPr>
          <w:p w:rsidR="00DB49A1" w:rsidRDefault="00DB49A1">
            <w:pPr>
              <w:rPr>
                <w:sz w:val="20"/>
                <w:szCs w:val="20"/>
                <w:lang w:val="en-US"/>
              </w:rPr>
            </w:pPr>
            <w:r>
              <w:rPr>
                <w:sz w:val="20"/>
                <w:szCs w:val="20"/>
                <w:lang w:val="en-US"/>
              </w:rPr>
              <w:t>m.pavlenko@vitmark.com</w:t>
            </w:r>
          </w:p>
        </w:tc>
      </w:tr>
      <w:tr w:rsidR="00DB49A1" w:rsidTr="00DB49A1">
        <w:tc>
          <w:tcPr>
            <w:tcW w:w="2258" w:type="pct"/>
            <w:tcMar>
              <w:top w:w="60" w:type="dxa"/>
              <w:left w:w="60" w:type="dxa"/>
              <w:bottom w:w="60" w:type="dxa"/>
              <w:right w:w="60" w:type="dxa"/>
            </w:tcMar>
            <w:vAlign w:val="center"/>
            <w:hideMark/>
          </w:tcPr>
          <w:p w:rsidR="00DB49A1" w:rsidRDefault="00DB49A1">
            <w:pPr>
              <w:rPr>
                <w:b/>
                <w:color w:val="000000"/>
                <w:sz w:val="20"/>
                <w:szCs w:val="20"/>
              </w:rPr>
            </w:pPr>
            <w:r>
              <w:rPr>
                <w:b/>
                <w:color w:val="000000"/>
                <w:sz w:val="20"/>
                <w:szCs w:val="20"/>
              </w:rPr>
              <w:t xml:space="preserve">7. </w:t>
            </w:r>
            <w:r>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2742" w:type="pct"/>
            <w:tcMar>
              <w:top w:w="15" w:type="dxa"/>
              <w:left w:w="15" w:type="dxa"/>
              <w:bottom w:w="15" w:type="dxa"/>
              <w:right w:w="15" w:type="dxa"/>
            </w:tcMar>
            <w:vAlign w:val="center"/>
            <w:hideMark/>
          </w:tcPr>
          <w:p w:rsidR="00DB49A1" w:rsidRPr="00DB49A1" w:rsidRDefault="00DB49A1">
            <w:pPr>
              <w:rPr>
                <w:sz w:val="20"/>
                <w:szCs w:val="20"/>
                <w:lang w:val="ru-RU"/>
              </w:rPr>
            </w:pPr>
            <w:proofErr w:type="spellStart"/>
            <w:r w:rsidRPr="00DB49A1">
              <w:rPr>
                <w:sz w:val="20"/>
                <w:szCs w:val="20"/>
                <w:lang w:val="ru-RU"/>
              </w:rPr>
              <w:t>Державна</w:t>
            </w:r>
            <w:proofErr w:type="spellEnd"/>
            <w:r w:rsidRPr="00DB49A1">
              <w:rPr>
                <w:sz w:val="20"/>
                <w:szCs w:val="20"/>
                <w:lang w:val="ru-RU"/>
              </w:rPr>
              <w:t xml:space="preserve"> </w:t>
            </w:r>
            <w:proofErr w:type="spellStart"/>
            <w:r w:rsidRPr="00DB49A1">
              <w:rPr>
                <w:sz w:val="20"/>
                <w:szCs w:val="20"/>
                <w:lang w:val="ru-RU"/>
              </w:rPr>
              <w:t>установа</w:t>
            </w:r>
            <w:proofErr w:type="spellEnd"/>
            <w:r w:rsidRPr="00DB49A1">
              <w:rPr>
                <w:sz w:val="20"/>
                <w:szCs w:val="20"/>
                <w:lang w:val="ru-RU"/>
              </w:rPr>
              <w:t xml:space="preserve"> "Агентство з </w:t>
            </w:r>
            <w:proofErr w:type="spellStart"/>
            <w:r w:rsidRPr="00DB49A1">
              <w:rPr>
                <w:sz w:val="20"/>
                <w:szCs w:val="20"/>
                <w:lang w:val="ru-RU"/>
              </w:rPr>
              <w:t>розвитку</w:t>
            </w:r>
            <w:proofErr w:type="spellEnd"/>
            <w:r w:rsidRPr="00DB49A1">
              <w:rPr>
                <w:sz w:val="20"/>
                <w:szCs w:val="20"/>
                <w:lang w:val="ru-RU"/>
              </w:rPr>
              <w:t xml:space="preserve"> </w:t>
            </w:r>
            <w:proofErr w:type="spellStart"/>
            <w:r>
              <w:rPr>
                <w:sz w:val="20"/>
                <w:szCs w:val="20"/>
                <w:lang w:val="en-US"/>
              </w:rPr>
              <w:t>i</w:t>
            </w:r>
            <w:r w:rsidRPr="00DB49A1">
              <w:rPr>
                <w:sz w:val="20"/>
                <w:szCs w:val="20"/>
                <w:lang w:val="ru-RU"/>
              </w:rPr>
              <w:t>нфраструктури</w:t>
            </w:r>
            <w:proofErr w:type="spellEnd"/>
            <w:r w:rsidRPr="00DB49A1">
              <w:rPr>
                <w:sz w:val="20"/>
                <w:szCs w:val="20"/>
                <w:lang w:val="ru-RU"/>
              </w:rPr>
              <w:t xml:space="preserve"> </w:t>
            </w:r>
            <w:proofErr w:type="gramStart"/>
            <w:r w:rsidRPr="00DB49A1">
              <w:rPr>
                <w:sz w:val="20"/>
                <w:szCs w:val="20"/>
                <w:lang w:val="ru-RU"/>
              </w:rPr>
              <w:t>фондового</w:t>
            </w:r>
            <w:proofErr w:type="gramEnd"/>
            <w:r w:rsidRPr="00DB49A1">
              <w:rPr>
                <w:sz w:val="20"/>
                <w:szCs w:val="20"/>
                <w:lang w:val="ru-RU"/>
              </w:rPr>
              <w:t xml:space="preserve"> ринку </w:t>
            </w:r>
            <w:proofErr w:type="spellStart"/>
            <w:r w:rsidRPr="00DB49A1">
              <w:rPr>
                <w:sz w:val="20"/>
                <w:szCs w:val="20"/>
                <w:lang w:val="ru-RU"/>
              </w:rPr>
              <w:t>України</w:t>
            </w:r>
            <w:proofErr w:type="spellEnd"/>
            <w:r w:rsidRPr="00DB49A1">
              <w:rPr>
                <w:sz w:val="20"/>
                <w:szCs w:val="20"/>
                <w:lang w:val="ru-RU"/>
              </w:rPr>
              <w:t>"</w:t>
            </w:r>
          </w:p>
          <w:p w:rsidR="00DB49A1" w:rsidRDefault="00DB49A1">
            <w:pPr>
              <w:rPr>
                <w:sz w:val="20"/>
                <w:szCs w:val="20"/>
                <w:lang w:val="en-US"/>
              </w:rPr>
            </w:pPr>
            <w:r>
              <w:rPr>
                <w:sz w:val="20"/>
                <w:szCs w:val="20"/>
                <w:lang w:val="en-US"/>
              </w:rPr>
              <w:t>21676262</w:t>
            </w:r>
          </w:p>
          <w:p w:rsidR="00DB49A1" w:rsidRDefault="00DB49A1">
            <w:pPr>
              <w:rPr>
                <w:sz w:val="20"/>
                <w:szCs w:val="20"/>
                <w:lang w:val="en-US"/>
              </w:rPr>
            </w:pPr>
            <w:proofErr w:type="spellStart"/>
            <w:r>
              <w:rPr>
                <w:sz w:val="20"/>
                <w:szCs w:val="20"/>
                <w:lang w:val="en-US"/>
              </w:rPr>
              <w:t>Україна</w:t>
            </w:r>
            <w:proofErr w:type="spellEnd"/>
          </w:p>
          <w:p w:rsidR="00DB49A1" w:rsidRDefault="00DB49A1">
            <w:pPr>
              <w:rPr>
                <w:sz w:val="20"/>
                <w:szCs w:val="20"/>
                <w:lang w:val="en-US"/>
              </w:rPr>
            </w:pPr>
            <w:r>
              <w:rPr>
                <w:sz w:val="20"/>
                <w:szCs w:val="20"/>
                <w:lang w:val="en-US"/>
              </w:rPr>
              <w:t>DR/00001/APA</w:t>
            </w:r>
          </w:p>
        </w:tc>
      </w:tr>
      <w:tr w:rsidR="00DB49A1" w:rsidTr="00DB49A1">
        <w:tc>
          <w:tcPr>
            <w:tcW w:w="5000" w:type="pct"/>
            <w:gridSpan w:val="2"/>
            <w:tcMar>
              <w:top w:w="300" w:type="dxa"/>
              <w:left w:w="60" w:type="dxa"/>
              <w:bottom w:w="300" w:type="dxa"/>
              <w:right w:w="60" w:type="dxa"/>
            </w:tcMar>
            <w:vAlign w:val="center"/>
            <w:hideMark/>
          </w:tcPr>
          <w:p w:rsidR="00DB49A1" w:rsidRDefault="00DB49A1">
            <w:pPr>
              <w:pStyle w:val="a5"/>
              <w:ind w:firstLine="567"/>
              <w:jc w:val="center"/>
              <w:rPr>
                <w:b/>
                <w:bCs/>
              </w:rPr>
            </w:pPr>
            <w:r>
              <w:rPr>
                <w:b/>
                <w:bCs/>
              </w:rPr>
              <w:t>II. Дані про дату та місце оприлюднення Повідомлення (Повідомлення про інформацію)</w:t>
            </w:r>
          </w:p>
        </w:tc>
      </w:tr>
    </w:tbl>
    <w:p w:rsidR="00DB49A1" w:rsidRDefault="00DB49A1" w:rsidP="00DB49A1">
      <w:pPr>
        <w:rPr>
          <w:vanish/>
          <w:color w:val="000000"/>
          <w:sz w:val="20"/>
          <w:szCs w:val="20"/>
        </w:rPr>
      </w:pPr>
    </w:p>
    <w:p w:rsidR="00DB49A1" w:rsidRDefault="00DB49A1" w:rsidP="00DB49A1">
      <w:pPr>
        <w:rPr>
          <w:vanish/>
          <w:color w:val="000000"/>
          <w:sz w:val="20"/>
          <w:szCs w:val="20"/>
        </w:rPr>
      </w:pPr>
    </w:p>
    <w:tbl>
      <w:tblPr>
        <w:tblW w:w="5150" w:type="pct"/>
        <w:tblLayout w:type="fixed"/>
        <w:tblLook w:val="04A0" w:firstRow="1" w:lastRow="0" w:firstColumn="1" w:lastColumn="0" w:noHBand="0" w:noVBand="1"/>
      </w:tblPr>
      <w:tblGrid>
        <w:gridCol w:w="3392"/>
        <w:gridCol w:w="5420"/>
        <w:gridCol w:w="1531"/>
      </w:tblGrid>
      <w:tr w:rsidR="00DB49A1" w:rsidTr="00DB49A1">
        <w:tc>
          <w:tcPr>
            <w:tcW w:w="3321" w:type="dxa"/>
            <w:tcMar>
              <w:top w:w="60" w:type="dxa"/>
              <w:left w:w="60" w:type="dxa"/>
              <w:bottom w:w="60" w:type="dxa"/>
              <w:right w:w="60" w:type="dxa"/>
            </w:tcMar>
            <w:vAlign w:val="bottom"/>
            <w:hideMark/>
          </w:tcPr>
          <w:p w:rsidR="00DB49A1" w:rsidRDefault="00DB49A1">
            <w:pPr>
              <w:rPr>
                <w:b/>
                <w:sz w:val="18"/>
                <w:szCs w:val="18"/>
              </w:rPr>
            </w:pPr>
            <w:r>
              <w:rPr>
                <w:b/>
                <w:sz w:val="18"/>
                <w:szCs w:val="18"/>
              </w:rPr>
              <w:t>Повідомлення розміщено на власному веб-сайті учасника фондового ринку</w:t>
            </w:r>
            <w:r>
              <w:rPr>
                <w:b/>
                <w:bCs/>
                <w:sz w:val="18"/>
                <w:szCs w:val="18"/>
              </w:rPr>
              <w:t> </w:t>
            </w:r>
          </w:p>
        </w:tc>
        <w:tc>
          <w:tcPr>
            <w:tcW w:w="5306" w:type="dxa"/>
            <w:tcMar>
              <w:top w:w="60" w:type="dxa"/>
              <w:left w:w="60" w:type="dxa"/>
              <w:bottom w:w="60" w:type="dxa"/>
              <w:right w:w="60" w:type="dxa"/>
            </w:tcMar>
            <w:vAlign w:val="center"/>
            <w:hideMark/>
          </w:tcPr>
          <w:p w:rsidR="00DB49A1" w:rsidRDefault="00DB49A1">
            <w:pPr>
              <w:jc w:val="center"/>
              <w:rPr>
                <w:b/>
                <w:sz w:val="20"/>
                <w:szCs w:val="20"/>
              </w:rPr>
            </w:pPr>
            <w:r>
              <w:rPr>
                <w:sz w:val="20"/>
                <w:szCs w:val="20"/>
                <w:lang w:val="en-US"/>
              </w:rPr>
              <w:t>http</w:t>
            </w:r>
            <w:r w:rsidRPr="00DB49A1">
              <w:rPr>
                <w:sz w:val="20"/>
                <w:szCs w:val="20"/>
              </w:rPr>
              <w:t>://</w:t>
            </w:r>
            <w:r>
              <w:rPr>
                <w:sz w:val="20"/>
                <w:szCs w:val="20"/>
                <w:lang w:val="en-US"/>
              </w:rPr>
              <w:t>www</w:t>
            </w:r>
            <w:r w:rsidRPr="00DB49A1">
              <w:rPr>
                <w:sz w:val="20"/>
                <w:szCs w:val="20"/>
              </w:rPr>
              <w:t>.</w:t>
            </w:r>
            <w:proofErr w:type="spellStart"/>
            <w:r>
              <w:rPr>
                <w:sz w:val="20"/>
                <w:szCs w:val="20"/>
                <w:lang w:val="en-US"/>
              </w:rPr>
              <w:t>obfc</w:t>
            </w:r>
            <w:proofErr w:type="spellEnd"/>
            <w:r w:rsidRPr="00DB49A1">
              <w:rPr>
                <w:sz w:val="20"/>
                <w:szCs w:val="20"/>
              </w:rPr>
              <w:t>.</w:t>
            </w:r>
            <w:r>
              <w:rPr>
                <w:sz w:val="20"/>
                <w:szCs w:val="20"/>
                <w:lang w:val="en-US"/>
              </w:rPr>
              <w:t>pat</w:t>
            </w:r>
            <w:r w:rsidRPr="00DB49A1">
              <w:rPr>
                <w:sz w:val="20"/>
                <w:szCs w:val="20"/>
              </w:rPr>
              <w:t>.</w:t>
            </w:r>
            <w:proofErr w:type="spellStart"/>
            <w:r>
              <w:rPr>
                <w:sz w:val="20"/>
                <w:szCs w:val="20"/>
                <w:lang w:val="en-US"/>
              </w:rPr>
              <w:t>ua</w:t>
            </w:r>
            <w:proofErr w:type="spellEnd"/>
          </w:p>
        </w:tc>
        <w:tc>
          <w:tcPr>
            <w:tcW w:w="1499" w:type="dxa"/>
            <w:tcMar>
              <w:top w:w="60" w:type="dxa"/>
              <w:left w:w="60" w:type="dxa"/>
              <w:bottom w:w="60" w:type="dxa"/>
              <w:right w:w="60" w:type="dxa"/>
            </w:tcMar>
            <w:vAlign w:val="center"/>
            <w:hideMark/>
          </w:tcPr>
          <w:p w:rsidR="00DB49A1" w:rsidRDefault="00DB49A1">
            <w:pPr>
              <w:jc w:val="center"/>
              <w:rPr>
                <w:sz w:val="20"/>
                <w:szCs w:val="20"/>
                <w:lang w:val="en-US"/>
              </w:rPr>
            </w:pPr>
            <w:r>
              <w:rPr>
                <w:sz w:val="20"/>
                <w:szCs w:val="20"/>
                <w:lang w:val="en-US"/>
              </w:rPr>
              <w:t>02.05.2019</w:t>
            </w:r>
          </w:p>
        </w:tc>
      </w:tr>
      <w:tr w:rsidR="00DB49A1" w:rsidTr="00DB49A1">
        <w:tc>
          <w:tcPr>
            <w:tcW w:w="3321" w:type="dxa"/>
            <w:tcMar>
              <w:top w:w="60" w:type="dxa"/>
              <w:left w:w="60" w:type="dxa"/>
              <w:bottom w:w="60" w:type="dxa"/>
              <w:right w:w="60" w:type="dxa"/>
            </w:tcMar>
            <w:vAlign w:val="center"/>
          </w:tcPr>
          <w:p w:rsidR="00DB49A1" w:rsidRDefault="00DB49A1">
            <w:pPr>
              <w:jc w:val="center"/>
              <w:rPr>
                <w:b/>
                <w:bCs/>
                <w:sz w:val="18"/>
                <w:szCs w:val="18"/>
              </w:rPr>
            </w:pPr>
          </w:p>
        </w:tc>
        <w:tc>
          <w:tcPr>
            <w:tcW w:w="5306" w:type="dxa"/>
            <w:tcMar>
              <w:top w:w="60" w:type="dxa"/>
              <w:left w:w="60" w:type="dxa"/>
              <w:bottom w:w="60" w:type="dxa"/>
              <w:right w:w="60" w:type="dxa"/>
            </w:tcMar>
            <w:hideMark/>
          </w:tcPr>
          <w:p w:rsidR="00DB49A1" w:rsidRDefault="00DB49A1">
            <w:pPr>
              <w:jc w:val="center"/>
              <w:rPr>
                <w:sz w:val="20"/>
                <w:szCs w:val="20"/>
              </w:rPr>
            </w:pPr>
            <w:r>
              <w:rPr>
                <w:rStyle w:val="small-text"/>
                <w:sz w:val="20"/>
                <w:szCs w:val="20"/>
              </w:rPr>
              <w:t>(адреса сторінки)</w:t>
            </w:r>
          </w:p>
          <w:p w:rsidR="00DB49A1" w:rsidRDefault="00DB49A1">
            <w:pPr>
              <w:jc w:val="center"/>
              <w:rPr>
                <w:sz w:val="20"/>
                <w:szCs w:val="20"/>
              </w:rPr>
            </w:pPr>
            <w:r>
              <w:rPr>
                <w:sz w:val="20"/>
                <w:szCs w:val="20"/>
              </w:rPr>
              <w:t> </w:t>
            </w:r>
          </w:p>
        </w:tc>
        <w:tc>
          <w:tcPr>
            <w:tcW w:w="1499" w:type="dxa"/>
            <w:tcMar>
              <w:top w:w="60" w:type="dxa"/>
              <w:left w:w="60" w:type="dxa"/>
              <w:bottom w:w="60" w:type="dxa"/>
              <w:right w:w="60" w:type="dxa"/>
            </w:tcMar>
            <w:hideMark/>
          </w:tcPr>
          <w:p w:rsidR="00DB49A1" w:rsidRDefault="00DB49A1">
            <w:pPr>
              <w:jc w:val="center"/>
              <w:rPr>
                <w:sz w:val="20"/>
                <w:szCs w:val="20"/>
              </w:rPr>
            </w:pPr>
            <w:r>
              <w:rPr>
                <w:rStyle w:val="small-text"/>
                <w:sz w:val="20"/>
                <w:szCs w:val="20"/>
              </w:rPr>
              <w:t>(дата)</w:t>
            </w:r>
          </w:p>
        </w:tc>
      </w:tr>
    </w:tbl>
    <w:p w:rsidR="00DB49A1" w:rsidRDefault="00DB49A1" w:rsidP="0090056A">
      <w:pPr>
        <w:pStyle w:val="a5"/>
        <w:spacing w:before="0" w:beforeAutospacing="0" w:after="0" w:afterAutospacing="0"/>
        <w:ind w:left="3540"/>
        <w:rPr>
          <w:sz w:val="20"/>
          <w:szCs w:val="20"/>
        </w:rPr>
      </w:pPr>
    </w:p>
    <w:p w:rsidR="00DB49A1" w:rsidRDefault="00DB49A1" w:rsidP="0090056A">
      <w:pPr>
        <w:pStyle w:val="a5"/>
        <w:spacing w:before="0" w:beforeAutospacing="0" w:after="0" w:afterAutospacing="0"/>
        <w:ind w:left="3540"/>
        <w:rPr>
          <w:sz w:val="20"/>
          <w:szCs w:val="20"/>
        </w:rPr>
      </w:pPr>
    </w:p>
    <w:p w:rsidR="00DB49A1" w:rsidRDefault="00DB49A1" w:rsidP="0090056A">
      <w:pPr>
        <w:pStyle w:val="a5"/>
        <w:spacing w:before="0" w:beforeAutospacing="0" w:after="0" w:afterAutospacing="0"/>
        <w:ind w:left="3540"/>
        <w:rPr>
          <w:sz w:val="20"/>
          <w:szCs w:val="20"/>
        </w:rPr>
      </w:pPr>
    </w:p>
    <w:p w:rsidR="0090056A" w:rsidRDefault="0090056A" w:rsidP="00DB49A1">
      <w:pPr>
        <w:pStyle w:val="a5"/>
        <w:spacing w:before="0" w:beforeAutospacing="0" w:after="0" w:afterAutospacing="0"/>
        <w:ind w:left="3540"/>
        <w:jc w:val="right"/>
        <w:rPr>
          <w:sz w:val="20"/>
          <w:szCs w:val="20"/>
        </w:rPr>
      </w:pPr>
      <w:r w:rsidRPr="0090056A">
        <w:rPr>
          <w:sz w:val="20"/>
          <w:szCs w:val="20"/>
        </w:rPr>
        <w:t>Додаток 5</w:t>
      </w:r>
      <w:r w:rsidRPr="0090056A">
        <w:rPr>
          <w:sz w:val="20"/>
          <w:szCs w:val="20"/>
        </w:rPr>
        <w:br/>
      </w:r>
      <w:r>
        <w:rPr>
          <w:sz w:val="20"/>
          <w:szCs w:val="20"/>
        </w:rPr>
        <w:t xml:space="preserve">                                 </w:t>
      </w:r>
      <w:r w:rsidRPr="0090056A">
        <w:rPr>
          <w:sz w:val="20"/>
          <w:szCs w:val="20"/>
        </w:rPr>
        <w:t xml:space="preserve">до Положення про розкриття інформації емітентами </w:t>
      </w:r>
    </w:p>
    <w:p w:rsidR="004C44E4" w:rsidRPr="0090056A" w:rsidRDefault="0090056A" w:rsidP="0090056A">
      <w:pPr>
        <w:pStyle w:val="a5"/>
        <w:spacing w:before="0" w:beforeAutospacing="0" w:after="0" w:afterAutospacing="0"/>
        <w:ind w:left="3540"/>
        <w:rPr>
          <w:sz w:val="20"/>
          <w:szCs w:val="20"/>
        </w:rPr>
      </w:pPr>
      <w:r>
        <w:rPr>
          <w:sz w:val="20"/>
          <w:szCs w:val="20"/>
        </w:rPr>
        <w:t xml:space="preserve">                                 ц</w:t>
      </w:r>
      <w:r w:rsidRPr="0090056A">
        <w:rPr>
          <w:sz w:val="20"/>
          <w:szCs w:val="20"/>
        </w:rPr>
        <w:t>інних</w:t>
      </w:r>
      <w:r>
        <w:rPr>
          <w:sz w:val="20"/>
          <w:szCs w:val="20"/>
        </w:rPr>
        <w:t xml:space="preserve"> п</w:t>
      </w:r>
      <w:r w:rsidRPr="0090056A">
        <w:rPr>
          <w:sz w:val="20"/>
          <w:szCs w:val="20"/>
        </w:rPr>
        <w:t>аперів</w:t>
      </w:r>
      <w:r>
        <w:rPr>
          <w:sz w:val="20"/>
          <w:szCs w:val="20"/>
        </w:rPr>
        <w:t xml:space="preserve"> </w:t>
      </w:r>
      <w:r w:rsidRPr="0090056A">
        <w:rPr>
          <w:sz w:val="20"/>
          <w:szCs w:val="20"/>
        </w:rPr>
        <w:t>(пункт 6 глави 1 розділу III)</w:t>
      </w:r>
    </w:p>
    <w:p w:rsidR="0090056A" w:rsidRPr="00171381" w:rsidRDefault="0090056A" w:rsidP="0090056A">
      <w:pPr>
        <w:pStyle w:val="a5"/>
        <w:jc w:val="center"/>
        <w:rPr>
          <w:b/>
        </w:rPr>
      </w:pPr>
      <w:r w:rsidRPr="00171381">
        <w:rPr>
          <w:b/>
        </w:rPr>
        <w:t>1. Відомості 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511"/>
        <w:gridCol w:w="1650"/>
        <w:gridCol w:w="1796"/>
        <w:gridCol w:w="2941"/>
      </w:tblGrid>
      <w:tr w:rsidR="00335999" w:rsidRPr="00335999" w:rsidTr="002D2989">
        <w:trPr>
          <w:trHeight w:val="1214"/>
        </w:trPr>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999" w:rsidRPr="00335999" w:rsidRDefault="00335999" w:rsidP="00E37B1F">
            <w:pPr>
              <w:pStyle w:val="a5"/>
              <w:spacing w:before="0" w:beforeAutospacing="0" w:after="0" w:afterAutospacing="0"/>
              <w:jc w:val="center"/>
              <w:rPr>
                <w:b/>
                <w:sz w:val="20"/>
                <w:szCs w:val="20"/>
              </w:rPr>
            </w:pPr>
            <w:r w:rsidRPr="00335999">
              <w:rPr>
                <w:b/>
                <w:sz w:val="20"/>
                <w:szCs w:val="20"/>
              </w:rPr>
              <w:t>№ з/п</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999" w:rsidRPr="00335999" w:rsidRDefault="00335999" w:rsidP="00E37B1F">
            <w:pPr>
              <w:pStyle w:val="a5"/>
              <w:spacing w:before="0" w:beforeAutospacing="0" w:after="0" w:afterAutospacing="0"/>
              <w:jc w:val="center"/>
              <w:rPr>
                <w:b/>
                <w:sz w:val="20"/>
                <w:szCs w:val="20"/>
              </w:rPr>
            </w:pPr>
            <w:r w:rsidRPr="00335999">
              <w:rPr>
                <w:b/>
                <w:sz w:val="20"/>
                <w:szCs w:val="20"/>
              </w:rPr>
              <w:t>Дата прийняття рішення</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999" w:rsidRPr="00335999" w:rsidRDefault="00F75978" w:rsidP="00F75978">
            <w:pPr>
              <w:pStyle w:val="a5"/>
              <w:spacing w:before="0" w:beforeAutospacing="0" w:after="0" w:afterAutospacing="0"/>
              <w:jc w:val="center"/>
              <w:rPr>
                <w:b/>
                <w:sz w:val="20"/>
                <w:szCs w:val="20"/>
              </w:rPr>
            </w:pPr>
            <w:r>
              <w:rPr>
                <w:b/>
                <w:sz w:val="20"/>
                <w:szCs w:val="20"/>
              </w:rPr>
              <w:t>Гранична сукупна варті</w:t>
            </w:r>
            <w:r w:rsidR="00335999" w:rsidRPr="00335999">
              <w:rPr>
                <w:b/>
                <w:sz w:val="20"/>
                <w:szCs w:val="20"/>
              </w:rPr>
              <w:t>ст</w:t>
            </w:r>
            <w:r>
              <w:rPr>
                <w:b/>
                <w:sz w:val="20"/>
                <w:szCs w:val="20"/>
              </w:rPr>
              <w:t>ь</w:t>
            </w:r>
            <w:r w:rsidR="00335999" w:rsidRPr="00335999">
              <w:rPr>
                <w:b/>
                <w:sz w:val="20"/>
                <w:szCs w:val="20"/>
              </w:rPr>
              <w:t xml:space="preserve"> правочинів (тис. грн.)</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999" w:rsidRPr="00335999" w:rsidRDefault="00335999" w:rsidP="00E37B1F">
            <w:pPr>
              <w:pStyle w:val="a5"/>
              <w:spacing w:before="0" w:beforeAutospacing="0" w:after="0" w:afterAutospacing="0"/>
              <w:jc w:val="center"/>
              <w:rPr>
                <w:b/>
                <w:sz w:val="20"/>
                <w:szCs w:val="20"/>
              </w:rPr>
            </w:pPr>
            <w:r w:rsidRPr="00335999">
              <w:rPr>
                <w:b/>
                <w:sz w:val="20"/>
                <w:szCs w:val="20"/>
              </w:rPr>
              <w:t xml:space="preserve">Вартість активів емітента за даними останньої річної фінансової звітності   (тис. </w:t>
            </w:r>
            <w:r w:rsidRPr="00335999">
              <w:rPr>
                <w:b/>
                <w:sz w:val="20"/>
                <w:szCs w:val="20"/>
              </w:rPr>
              <w:lastRenderedPageBreak/>
              <w:t>грн.)</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999" w:rsidRPr="00335999" w:rsidRDefault="00335999" w:rsidP="00E37B1F">
            <w:pPr>
              <w:pStyle w:val="a5"/>
              <w:spacing w:before="0" w:beforeAutospacing="0" w:after="0" w:afterAutospacing="0"/>
              <w:jc w:val="center"/>
              <w:rPr>
                <w:b/>
                <w:sz w:val="20"/>
                <w:szCs w:val="20"/>
              </w:rPr>
            </w:pPr>
            <w:r w:rsidRPr="00335999">
              <w:rPr>
                <w:b/>
                <w:sz w:val="20"/>
                <w:szCs w:val="20"/>
              </w:rPr>
              <w:lastRenderedPageBreak/>
              <w:t>Співвідношення граничної сукупно</w:t>
            </w:r>
            <w:r w:rsidR="0026594E">
              <w:rPr>
                <w:b/>
                <w:sz w:val="20"/>
                <w:szCs w:val="20"/>
              </w:rPr>
              <w:t>ї</w:t>
            </w:r>
            <w:r w:rsidRPr="00335999">
              <w:rPr>
                <w:b/>
                <w:sz w:val="20"/>
                <w:szCs w:val="20"/>
              </w:rPr>
              <w:t xml:space="preserve"> вартості правочинів до вартості активів емітента за даними останньої річної фінансової звітності</w:t>
            </w:r>
          </w:p>
          <w:p w:rsidR="00335999" w:rsidRPr="00335999" w:rsidRDefault="00335999" w:rsidP="00E37B1F">
            <w:pPr>
              <w:pStyle w:val="a5"/>
              <w:spacing w:before="0" w:beforeAutospacing="0" w:after="0" w:afterAutospacing="0"/>
              <w:jc w:val="center"/>
              <w:rPr>
                <w:b/>
                <w:sz w:val="20"/>
                <w:szCs w:val="20"/>
              </w:rPr>
            </w:pPr>
            <w:r w:rsidRPr="00335999">
              <w:rPr>
                <w:b/>
                <w:sz w:val="20"/>
                <w:szCs w:val="20"/>
              </w:rPr>
              <w:t>(у відсотках)</w:t>
            </w:r>
          </w:p>
        </w:tc>
      </w:tr>
      <w:tr w:rsidR="00335999" w:rsidRPr="00335999" w:rsidTr="002D2989">
        <w:trPr>
          <w:trHeight w:val="342"/>
        </w:trPr>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999" w:rsidRPr="00335999" w:rsidRDefault="00335999" w:rsidP="00335999">
            <w:pPr>
              <w:pStyle w:val="a5"/>
              <w:spacing w:before="0" w:beforeAutospacing="0" w:after="0" w:afterAutospacing="0"/>
              <w:jc w:val="center"/>
              <w:rPr>
                <w:b/>
                <w:sz w:val="20"/>
                <w:szCs w:val="20"/>
              </w:rPr>
            </w:pPr>
            <w:r w:rsidRPr="00335999">
              <w:rPr>
                <w:b/>
                <w:sz w:val="20"/>
                <w:szCs w:val="20"/>
              </w:rPr>
              <w:lastRenderedPageBreak/>
              <w:t>1</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999" w:rsidRPr="00335999" w:rsidRDefault="00335999" w:rsidP="00335999">
            <w:pPr>
              <w:pStyle w:val="a5"/>
              <w:spacing w:before="0" w:beforeAutospacing="0" w:after="0" w:afterAutospacing="0"/>
              <w:jc w:val="center"/>
              <w:rPr>
                <w:b/>
                <w:sz w:val="20"/>
                <w:szCs w:val="20"/>
              </w:rPr>
            </w:pPr>
            <w:r w:rsidRPr="00335999">
              <w:rPr>
                <w:b/>
                <w:sz w:val="20"/>
                <w:szCs w:val="20"/>
              </w:rPr>
              <w:t>2</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999" w:rsidRPr="00335999" w:rsidRDefault="00335999" w:rsidP="00335999">
            <w:pPr>
              <w:pStyle w:val="a5"/>
              <w:spacing w:before="0" w:beforeAutospacing="0" w:after="0" w:afterAutospacing="0"/>
              <w:jc w:val="center"/>
              <w:rPr>
                <w:b/>
                <w:sz w:val="20"/>
                <w:szCs w:val="20"/>
              </w:rPr>
            </w:pPr>
            <w:r w:rsidRPr="00335999">
              <w:rPr>
                <w:b/>
                <w:sz w:val="20"/>
                <w:szCs w:val="20"/>
              </w:rPr>
              <w:t>3</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999" w:rsidRPr="00335999" w:rsidRDefault="00335999" w:rsidP="00335999">
            <w:pPr>
              <w:pStyle w:val="a5"/>
              <w:spacing w:before="0" w:beforeAutospacing="0" w:after="0" w:afterAutospacing="0"/>
              <w:jc w:val="center"/>
              <w:rPr>
                <w:b/>
                <w:sz w:val="20"/>
                <w:szCs w:val="20"/>
              </w:rPr>
            </w:pPr>
            <w:r w:rsidRPr="00335999">
              <w:rPr>
                <w:b/>
                <w:sz w:val="20"/>
                <w:szCs w:val="20"/>
              </w:rPr>
              <w:t>4</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999" w:rsidRPr="00335999" w:rsidRDefault="00335999" w:rsidP="00335999">
            <w:pPr>
              <w:pStyle w:val="a5"/>
              <w:spacing w:before="0" w:beforeAutospacing="0" w:after="0" w:afterAutospacing="0"/>
              <w:jc w:val="center"/>
              <w:rPr>
                <w:b/>
                <w:sz w:val="20"/>
                <w:szCs w:val="20"/>
              </w:rPr>
            </w:pPr>
            <w:r w:rsidRPr="00335999">
              <w:rPr>
                <w:b/>
                <w:sz w:val="20"/>
                <w:szCs w:val="20"/>
              </w:rPr>
              <w:t>5</w:t>
            </w:r>
          </w:p>
        </w:tc>
      </w:tr>
      <w:tr w:rsidR="002D2989" w:rsidRPr="002D2989" w:rsidTr="002D2989">
        <w:trPr>
          <w:trHeight w:val="342"/>
        </w:trPr>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2D2989" w:rsidRPr="002D2989" w:rsidRDefault="002D2989" w:rsidP="00335999">
            <w:pPr>
              <w:pStyle w:val="a5"/>
              <w:spacing w:before="0" w:beforeAutospacing="0" w:after="0" w:afterAutospacing="0"/>
              <w:jc w:val="center"/>
              <w:rPr>
                <w:sz w:val="20"/>
                <w:szCs w:val="20"/>
              </w:rPr>
            </w:pPr>
            <w:r>
              <w:rPr>
                <w:sz w:val="20"/>
                <w:szCs w:val="20"/>
              </w:rPr>
              <w:t>1</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2D2989" w:rsidRPr="002D2989" w:rsidRDefault="002D2989" w:rsidP="00335999">
            <w:pPr>
              <w:pStyle w:val="a5"/>
              <w:spacing w:before="0" w:beforeAutospacing="0" w:after="0" w:afterAutospacing="0"/>
              <w:jc w:val="center"/>
              <w:rPr>
                <w:sz w:val="20"/>
                <w:szCs w:val="20"/>
              </w:rPr>
            </w:pPr>
            <w:r>
              <w:rPr>
                <w:sz w:val="20"/>
                <w:szCs w:val="20"/>
              </w:rPr>
              <w:t>26.04.2019</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2D2989" w:rsidRPr="002D2989" w:rsidRDefault="002D2989" w:rsidP="00335999">
            <w:pPr>
              <w:pStyle w:val="a5"/>
              <w:spacing w:before="0" w:beforeAutospacing="0" w:after="0" w:afterAutospacing="0"/>
              <w:jc w:val="center"/>
              <w:rPr>
                <w:sz w:val="20"/>
                <w:szCs w:val="20"/>
              </w:rPr>
            </w:pPr>
            <w:r>
              <w:rPr>
                <w:sz w:val="20"/>
                <w:szCs w:val="20"/>
              </w:rPr>
              <w:t>2661930.000</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2D2989" w:rsidRPr="002D2989" w:rsidRDefault="002D2989" w:rsidP="00335999">
            <w:pPr>
              <w:pStyle w:val="a5"/>
              <w:spacing w:before="0" w:beforeAutospacing="0" w:after="0" w:afterAutospacing="0"/>
              <w:jc w:val="center"/>
              <w:rPr>
                <w:sz w:val="20"/>
                <w:szCs w:val="20"/>
              </w:rPr>
            </w:pPr>
            <w:r>
              <w:rPr>
                <w:sz w:val="20"/>
                <w:szCs w:val="20"/>
              </w:rPr>
              <w:t>115372.000</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center"/>
          </w:tcPr>
          <w:p w:rsidR="002D2989" w:rsidRPr="002D2989" w:rsidRDefault="002D2989" w:rsidP="00335999">
            <w:pPr>
              <w:pStyle w:val="a5"/>
              <w:spacing w:before="0" w:beforeAutospacing="0" w:after="0" w:afterAutospacing="0"/>
              <w:jc w:val="center"/>
              <w:rPr>
                <w:sz w:val="20"/>
                <w:szCs w:val="20"/>
              </w:rPr>
            </w:pPr>
            <w:r>
              <w:rPr>
                <w:sz w:val="20"/>
                <w:szCs w:val="20"/>
              </w:rPr>
              <w:t>2307.2582600000</w:t>
            </w:r>
          </w:p>
        </w:tc>
      </w:tr>
      <w:tr w:rsidR="002D2989" w:rsidRPr="002D2989" w:rsidTr="00425B59">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2989" w:rsidRPr="002D2989" w:rsidRDefault="002D2989" w:rsidP="002D2989">
            <w:pPr>
              <w:pStyle w:val="a5"/>
              <w:spacing w:before="0" w:beforeAutospacing="0" w:after="0" w:afterAutospacing="0"/>
              <w:rPr>
                <w:b/>
                <w:sz w:val="20"/>
                <w:szCs w:val="20"/>
              </w:rPr>
            </w:pPr>
            <w:r>
              <w:rPr>
                <w:b/>
                <w:sz w:val="20"/>
                <w:szCs w:val="20"/>
              </w:rPr>
              <w:t>Зміст інформації</w:t>
            </w:r>
          </w:p>
        </w:tc>
      </w:tr>
      <w:tr w:rsidR="002D2989" w:rsidRPr="002D2989" w:rsidTr="002D2989">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rsidR="002D2989" w:rsidRDefault="002D2989" w:rsidP="002D2989">
            <w:pPr>
              <w:pStyle w:val="a5"/>
              <w:spacing w:before="0" w:beforeAutospacing="0" w:after="0" w:afterAutospacing="0"/>
              <w:rPr>
                <w:sz w:val="20"/>
                <w:szCs w:val="20"/>
              </w:rPr>
            </w:pPr>
            <w:r>
              <w:rPr>
                <w:sz w:val="20"/>
                <w:szCs w:val="20"/>
              </w:rPr>
              <w:t xml:space="preserve">Дата прийняття загальними зборами </w:t>
            </w:r>
            <w:proofErr w:type="spellStart"/>
            <w:r>
              <w:rPr>
                <w:sz w:val="20"/>
                <w:szCs w:val="20"/>
              </w:rPr>
              <w:t>акцiонерного</w:t>
            </w:r>
            <w:proofErr w:type="spellEnd"/>
            <w:r>
              <w:rPr>
                <w:sz w:val="20"/>
                <w:szCs w:val="20"/>
              </w:rPr>
              <w:t xml:space="preserve"> товариства </w:t>
            </w:r>
            <w:proofErr w:type="spellStart"/>
            <w:r>
              <w:rPr>
                <w:sz w:val="20"/>
                <w:szCs w:val="20"/>
              </w:rPr>
              <w:t>рiшення</w:t>
            </w:r>
            <w:proofErr w:type="spellEnd"/>
            <w:r>
              <w:rPr>
                <w:sz w:val="20"/>
                <w:szCs w:val="20"/>
              </w:rPr>
              <w:t xml:space="preserve"> про попереднє надання згоди на вчинення значних правочинiв-26 </w:t>
            </w:r>
            <w:proofErr w:type="spellStart"/>
            <w:r>
              <w:rPr>
                <w:sz w:val="20"/>
                <w:szCs w:val="20"/>
              </w:rPr>
              <w:t>квiтня</w:t>
            </w:r>
            <w:proofErr w:type="spellEnd"/>
            <w:r>
              <w:rPr>
                <w:sz w:val="20"/>
                <w:szCs w:val="20"/>
              </w:rPr>
              <w:t xml:space="preserve"> 2019 р. (протокол №25 </w:t>
            </w:r>
            <w:proofErr w:type="spellStart"/>
            <w:r>
              <w:rPr>
                <w:sz w:val="20"/>
                <w:szCs w:val="20"/>
              </w:rPr>
              <w:t>вiд</w:t>
            </w:r>
            <w:proofErr w:type="spellEnd"/>
            <w:r>
              <w:rPr>
                <w:sz w:val="20"/>
                <w:szCs w:val="20"/>
              </w:rPr>
              <w:t xml:space="preserve"> 26.04.2019 р.).</w:t>
            </w:r>
          </w:p>
          <w:p w:rsidR="002D2989" w:rsidRDefault="002D2989" w:rsidP="002D2989">
            <w:pPr>
              <w:pStyle w:val="a5"/>
              <w:spacing w:before="0" w:beforeAutospacing="0" w:after="0" w:afterAutospacing="0"/>
              <w:rPr>
                <w:sz w:val="20"/>
                <w:szCs w:val="20"/>
              </w:rPr>
            </w:pPr>
            <w:proofErr w:type="spellStart"/>
            <w:r>
              <w:rPr>
                <w:sz w:val="20"/>
                <w:szCs w:val="20"/>
              </w:rPr>
              <w:t>Вiдомостi</w:t>
            </w:r>
            <w:proofErr w:type="spellEnd"/>
            <w:r>
              <w:rPr>
                <w:sz w:val="20"/>
                <w:szCs w:val="20"/>
              </w:rPr>
              <w:t xml:space="preserve"> щодо </w:t>
            </w:r>
            <w:proofErr w:type="spellStart"/>
            <w:r>
              <w:rPr>
                <w:sz w:val="20"/>
                <w:szCs w:val="20"/>
              </w:rPr>
              <w:t>правочинiв</w:t>
            </w:r>
            <w:proofErr w:type="spellEnd"/>
            <w:r>
              <w:rPr>
                <w:sz w:val="20"/>
                <w:szCs w:val="20"/>
              </w:rPr>
              <w:t xml:space="preserve"> </w:t>
            </w:r>
            <w:proofErr w:type="spellStart"/>
            <w:r>
              <w:rPr>
                <w:sz w:val="20"/>
                <w:szCs w:val="20"/>
              </w:rPr>
              <w:t>iз</w:t>
            </w:r>
            <w:proofErr w:type="spellEnd"/>
            <w:r>
              <w:rPr>
                <w:sz w:val="20"/>
                <w:szCs w:val="20"/>
              </w:rPr>
              <w:t xml:space="preserve"> зазначенням їх характеру:</w:t>
            </w:r>
          </w:p>
          <w:p w:rsidR="002D2989" w:rsidRDefault="002D2989" w:rsidP="002D2989">
            <w:pPr>
              <w:pStyle w:val="a5"/>
              <w:spacing w:before="0" w:beforeAutospacing="0" w:after="0" w:afterAutospacing="0"/>
              <w:rPr>
                <w:sz w:val="20"/>
                <w:szCs w:val="20"/>
              </w:rPr>
            </w:pPr>
            <w:r>
              <w:rPr>
                <w:sz w:val="20"/>
                <w:szCs w:val="20"/>
              </w:rPr>
              <w:t xml:space="preserve">Попередньо схвалити вчинення Товариством в </w:t>
            </w:r>
            <w:proofErr w:type="spellStart"/>
            <w:r>
              <w:rPr>
                <w:sz w:val="20"/>
                <w:szCs w:val="20"/>
              </w:rPr>
              <w:t>перiод</w:t>
            </w:r>
            <w:proofErr w:type="spellEnd"/>
            <w:r>
              <w:rPr>
                <w:sz w:val="20"/>
                <w:szCs w:val="20"/>
              </w:rPr>
              <w:t xml:space="preserve"> з 26 </w:t>
            </w:r>
            <w:proofErr w:type="spellStart"/>
            <w:r>
              <w:rPr>
                <w:sz w:val="20"/>
                <w:szCs w:val="20"/>
              </w:rPr>
              <w:t>квiтня</w:t>
            </w:r>
            <w:proofErr w:type="spellEnd"/>
            <w:r>
              <w:rPr>
                <w:sz w:val="20"/>
                <w:szCs w:val="20"/>
              </w:rPr>
              <w:t xml:space="preserve"> 2019 року по 25 </w:t>
            </w:r>
            <w:proofErr w:type="spellStart"/>
            <w:r>
              <w:rPr>
                <w:sz w:val="20"/>
                <w:szCs w:val="20"/>
              </w:rPr>
              <w:t>квiтня</w:t>
            </w:r>
            <w:proofErr w:type="spellEnd"/>
            <w:r>
              <w:rPr>
                <w:sz w:val="20"/>
                <w:szCs w:val="20"/>
              </w:rPr>
              <w:t xml:space="preserve"> 2020 року (включно) значних </w:t>
            </w:r>
            <w:proofErr w:type="spellStart"/>
            <w:r>
              <w:rPr>
                <w:sz w:val="20"/>
                <w:szCs w:val="20"/>
              </w:rPr>
              <w:t>правочинiв</w:t>
            </w:r>
            <w:proofErr w:type="spellEnd"/>
            <w:r>
              <w:rPr>
                <w:sz w:val="20"/>
                <w:szCs w:val="20"/>
              </w:rPr>
              <w:t>, предметом (характером) яких є:</w:t>
            </w:r>
          </w:p>
          <w:p w:rsidR="002D2989" w:rsidRDefault="002D2989" w:rsidP="002D2989">
            <w:pPr>
              <w:pStyle w:val="a5"/>
              <w:spacing w:before="0" w:beforeAutospacing="0" w:after="0" w:afterAutospacing="0"/>
              <w:rPr>
                <w:sz w:val="20"/>
                <w:szCs w:val="20"/>
              </w:rPr>
            </w:pPr>
            <w:r>
              <w:rPr>
                <w:sz w:val="20"/>
                <w:szCs w:val="20"/>
              </w:rPr>
              <w:t xml:space="preserve">- одержання Товариством </w:t>
            </w:r>
            <w:proofErr w:type="spellStart"/>
            <w:r>
              <w:rPr>
                <w:sz w:val="20"/>
                <w:szCs w:val="20"/>
              </w:rPr>
              <w:t>кредитiв</w:t>
            </w:r>
            <w:proofErr w:type="spellEnd"/>
            <w:r>
              <w:rPr>
                <w:sz w:val="20"/>
                <w:szCs w:val="20"/>
              </w:rPr>
              <w:t xml:space="preserve">/позик (прийняття грошових зобов'язань), </w:t>
            </w:r>
            <w:proofErr w:type="spellStart"/>
            <w:r>
              <w:rPr>
                <w:sz w:val="20"/>
                <w:szCs w:val="20"/>
              </w:rPr>
              <w:t>гарантiй</w:t>
            </w:r>
            <w:proofErr w:type="spellEnd"/>
            <w:r>
              <w:rPr>
                <w:sz w:val="20"/>
                <w:szCs w:val="20"/>
              </w:rPr>
              <w:t xml:space="preserve">, </w:t>
            </w:r>
            <w:proofErr w:type="spellStart"/>
            <w:r>
              <w:rPr>
                <w:sz w:val="20"/>
                <w:szCs w:val="20"/>
              </w:rPr>
              <w:t>акредитивiв</w:t>
            </w:r>
            <w:proofErr w:type="spellEnd"/>
            <w:r>
              <w:rPr>
                <w:sz w:val="20"/>
                <w:szCs w:val="20"/>
              </w:rPr>
              <w:t xml:space="preserve"> та/або одержання будь-яких </w:t>
            </w:r>
            <w:proofErr w:type="spellStart"/>
            <w:r>
              <w:rPr>
                <w:sz w:val="20"/>
                <w:szCs w:val="20"/>
              </w:rPr>
              <w:t>iнших</w:t>
            </w:r>
            <w:proofErr w:type="spellEnd"/>
            <w:r>
              <w:rPr>
                <w:sz w:val="20"/>
                <w:szCs w:val="20"/>
              </w:rPr>
              <w:t xml:space="preserve"> </w:t>
            </w:r>
            <w:proofErr w:type="spellStart"/>
            <w:r>
              <w:rPr>
                <w:sz w:val="20"/>
                <w:szCs w:val="20"/>
              </w:rPr>
              <w:t>банкiвських</w:t>
            </w:r>
            <w:proofErr w:type="spellEnd"/>
            <w:r>
              <w:rPr>
                <w:sz w:val="20"/>
                <w:szCs w:val="20"/>
              </w:rPr>
              <w:t xml:space="preserve"> </w:t>
            </w:r>
            <w:proofErr w:type="spellStart"/>
            <w:r>
              <w:rPr>
                <w:sz w:val="20"/>
                <w:szCs w:val="20"/>
              </w:rPr>
              <w:t>продуктiв</w:t>
            </w:r>
            <w:proofErr w:type="spellEnd"/>
            <w:r>
              <w:rPr>
                <w:sz w:val="20"/>
                <w:szCs w:val="20"/>
              </w:rPr>
              <w:t xml:space="preserve">/послуг в АТ "Райффайзен Банк Аваль" або </w:t>
            </w:r>
            <w:proofErr w:type="spellStart"/>
            <w:r>
              <w:rPr>
                <w:sz w:val="20"/>
                <w:szCs w:val="20"/>
              </w:rPr>
              <w:t>iнших</w:t>
            </w:r>
            <w:proofErr w:type="spellEnd"/>
            <w:r>
              <w:rPr>
                <w:sz w:val="20"/>
                <w:szCs w:val="20"/>
              </w:rPr>
              <w:t xml:space="preserve"> банках;</w:t>
            </w:r>
          </w:p>
          <w:p w:rsidR="002D2989" w:rsidRDefault="002D2989" w:rsidP="002D2989">
            <w:pPr>
              <w:pStyle w:val="a5"/>
              <w:spacing w:before="0" w:beforeAutospacing="0" w:after="0" w:afterAutospacing="0"/>
              <w:rPr>
                <w:sz w:val="20"/>
                <w:szCs w:val="20"/>
              </w:rPr>
            </w:pPr>
            <w:r>
              <w:rPr>
                <w:sz w:val="20"/>
                <w:szCs w:val="20"/>
              </w:rPr>
              <w:t>- передача майна (майнових прав) Товариства в заставу/</w:t>
            </w:r>
            <w:proofErr w:type="spellStart"/>
            <w:r>
              <w:rPr>
                <w:sz w:val="20"/>
                <w:szCs w:val="20"/>
              </w:rPr>
              <w:t>iпотеку</w:t>
            </w:r>
            <w:proofErr w:type="spellEnd"/>
            <w:r>
              <w:rPr>
                <w:sz w:val="20"/>
                <w:szCs w:val="20"/>
              </w:rPr>
              <w:t xml:space="preserve"> та/або укладання </w:t>
            </w:r>
            <w:proofErr w:type="spellStart"/>
            <w:r>
              <w:rPr>
                <w:sz w:val="20"/>
                <w:szCs w:val="20"/>
              </w:rPr>
              <w:t>iнших</w:t>
            </w:r>
            <w:proofErr w:type="spellEnd"/>
            <w:r>
              <w:rPr>
                <w:sz w:val="20"/>
                <w:szCs w:val="20"/>
              </w:rPr>
              <w:t xml:space="preserve"> </w:t>
            </w:r>
            <w:proofErr w:type="spellStart"/>
            <w:r>
              <w:rPr>
                <w:sz w:val="20"/>
                <w:szCs w:val="20"/>
              </w:rPr>
              <w:t>договорiв</w:t>
            </w:r>
            <w:proofErr w:type="spellEnd"/>
            <w:r>
              <w:rPr>
                <w:sz w:val="20"/>
                <w:szCs w:val="20"/>
              </w:rPr>
              <w:t xml:space="preserve"> забезпечення виконання зобов'язань (в </w:t>
            </w:r>
            <w:proofErr w:type="spellStart"/>
            <w:r>
              <w:rPr>
                <w:sz w:val="20"/>
                <w:szCs w:val="20"/>
              </w:rPr>
              <w:t>т.ч</w:t>
            </w:r>
            <w:proofErr w:type="spellEnd"/>
            <w:r>
              <w:rPr>
                <w:sz w:val="20"/>
                <w:szCs w:val="20"/>
              </w:rPr>
              <w:t xml:space="preserve">. договору поруки) Товариства та/або забезпечення зобов'язань будь-яких </w:t>
            </w:r>
            <w:proofErr w:type="spellStart"/>
            <w:r>
              <w:rPr>
                <w:sz w:val="20"/>
                <w:szCs w:val="20"/>
              </w:rPr>
              <w:t>третiх</w:t>
            </w:r>
            <w:proofErr w:type="spellEnd"/>
            <w:r>
              <w:rPr>
                <w:sz w:val="20"/>
                <w:szCs w:val="20"/>
              </w:rPr>
              <w:t xml:space="preserve"> </w:t>
            </w:r>
            <w:proofErr w:type="spellStart"/>
            <w:r>
              <w:rPr>
                <w:sz w:val="20"/>
                <w:szCs w:val="20"/>
              </w:rPr>
              <w:t>осiб</w:t>
            </w:r>
            <w:proofErr w:type="spellEnd"/>
            <w:r>
              <w:rPr>
                <w:sz w:val="20"/>
                <w:szCs w:val="20"/>
              </w:rPr>
              <w:t>;</w:t>
            </w:r>
          </w:p>
          <w:p w:rsidR="002D2989" w:rsidRDefault="002D2989" w:rsidP="002D2989">
            <w:pPr>
              <w:pStyle w:val="a5"/>
              <w:spacing w:before="0" w:beforeAutospacing="0" w:after="0" w:afterAutospacing="0"/>
              <w:rPr>
                <w:sz w:val="20"/>
                <w:szCs w:val="20"/>
              </w:rPr>
            </w:pPr>
            <w:r>
              <w:rPr>
                <w:sz w:val="20"/>
                <w:szCs w:val="20"/>
              </w:rPr>
              <w:t xml:space="preserve">- </w:t>
            </w:r>
            <w:proofErr w:type="spellStart"/>
            <w:r>
              <w:rPr>
                <w:sz w:val="20"/>
                <w:szCs w:val="20"/>
              </w:rPr>
              <w:t>договорiв</w:t>
            </w:r>
            <w:proofErr w:type="spellEnd"/>
            <w:r>
              <w:rPr>
                <w:sz w:val="20"/>
                <w:szCs w:val="20"/>
              </w:rPr>
              <w:t xml:space="preserve"> </w:t>
            </w:r>
            <w:proofErr w:type="spellStart"/>
            <w:r>
              <w:rPr>
                <w:sz w:val="20"/>
                <w:szCs w:val="20"/>
              </w:rPr>
              <w:t>купiвлi</w:t>
            </w:r>
            <w:proofErr w:type="spellEnd"/>
            <w:r>
              <w:rPr>
                <w:sz w:val="20"/>
                <w:szCs w:val="20"/>
              </w:rPr>
              <w:t xml:space="preserve">-продажу майна (в тому </w:t>
            </w:r>
            <w:proofErr w:type="spellStart"/>
            <w:r>
              <w:rPr>
                <w:sz w:val="20"/>
                <w:szCs w:val="20"/>
              </w:rPr>
              <w:t>числi</w:t>
            </w:r>
            <w:proofErr w:type="spellEnd"/>
            <w:r>
              <w:rPr>
                <w:sz w:val="20"/>
                <w:szCs w:val="20"/>
              </w:rPr>
              <w:t xml:space="preserve"> нерухомого майна), корпоративних прав, </w:t>
            </w:r>
            <w:proofErr w:type="spellStart"/>
            <w:r>
              <w:rPr>
                <w:sz w:val="20"/>
                <w:szCs w:val="20"/>
              </w:rPr>
              <w:t>вiдступлення</w:t>
            </w:r>
            <w:proofErr w:type="spellEnd"/>
            <w:r>
              <w:rPr>
                <w:sz w:val="20"/>
                <w:szCs w:val="20"/>
              </w:rPr>
              <w:t xml:space="preserve"> права вимоги та/або переведення боргу, оренди та </w:t>
            </w:r>
            <w:proofErr w:type="spellStart"/>
            <w:r>
              <w:rPr>
                <w:sz w:val="20"/>
                <w:szCs w:val="20"/>
              </w:rPr>
              <w:t>лiзингу</w:t>
            </w:r>
            <w:proofErr w:type="spellEnd"/>
            <w:r>
              <w:rPr>
                <w:sz w:val="20"/>
                <w:szCs w:val="20"/>
              </w:rPr>
              <w:t>;</w:t>
            </w:r>
          </w:p>
          <w:p w:rsidR="002D2989" w:rsidRDefault="002D2989" w:rsidP="002D2989">
            <w:pPr>
              <w:pStyle w:val="a5"/>
              <w:spacing w:before="0" w:beforeAutospacing="0" w:after="0" w:afterAutospacing="0"/>
              <w:rPr>
                <w:sz w:val="20"/>
                <w:szCs w:val="20"/>
              </w:rPr>
            </w:pPr>
            <w:r>
              <w:rPr>
                <w:sz w:val="20"/>
                <w:szCs w:val="20"/>
              </w:rPr>
              <w:t xml:space="preserve">- разове продовження строку </w:t>
            </w:r>
            <w:proofErr w:type="spellStart"/>
            <w:r>
              <w:rPr>
                <w:sz w:val="20"/>
                <w:szCs w:val="20"/>
              </w:rPr>
              <w:t>дiї</w:t>
            </w:r>
            <w:proofErr w:type="spellEnd"/>
            <w:r>
              <w:rPr>
                <w:sz w:val="20"/>
                <w:szCs w:val="20"/>
              </w:rPr>
              <w:t xml:space="preserve"> укладених з АТ "Райффайзен Банк Аваль" або </w:t>
            </w:r>
            <w:proofErr w:type="spellStart"/>
            <w:r>
              <w:rPr>
                <w:sz w:val="20"/>
                <w:szCs w:val="20"/>
              </w:rPr>
              <w:t>iншими</w:t>
            </w:r>
            <w:proofErr w:type="spellEnd"/>
            <w:r>
              <w:rPr>
                <w:sz w:val="20"/>
                <w:szCs w:val="20"/>
              </w:rPr>
              <w:t xml:space="preserve"> банками </w:t>
            </w:r>
            <w:proofErr w:type="spellStart"/>
            <w:r>
              <w:rPr>
                <w:sz w:val="20"/>
                <w:szCs w:val="20"/>
              </w:rPr>
              <w:t>договорiв</w:t>
            </w:r>
            <w:proofErr w:type="spellEnd"/>
            <w:r>
              <w:rPr>
                <w:sz w:val="20"/>
                <w:szCs w:val="20"/>
              </w:rPr>
              <w:t xml:space="preserve"> щодо прийняття грошових зобов'язань не </w:t>
            </w:r>
            <w:proofErr w:type="spellStart"/>
            <w:r>
              <w:rPr>
                <w:sz w:val="20"/>
                <w:szCs w:val="20"/>
              </w:rPr>
              <w:t>бiльше</w:t>
            </w:r>
            <w:proofErr w:type="spellEnd"/>
            <w:r>
              <w:rPr>
                <w:sz w:val="20"/>
                <w:szCs w:val="20"/>
              </w:rPr>
              <w:t xml:space="preserve"> </w:t>
            </w:r>
            <w:proofErr w:type="spellStart"/>
            <w:r>
              <w:rPr>
                <w:sz w:val="20"/>
                <w:szCs w:val="20"/>
              </w:rPr>
              <w:t>нiж</w:t>
            </w:r>
            <w:proofErr w:type="spellEnd"/>
            <w:r>
              <w:rPr>
                <w:sz w:val="20"/>
                <w:szCs w:val="20"/>
              </w:rPr>
              <w:t xml:space="preserve"> до 2025 року та/або разове </w:t>
            </w:r>
            <w:proofErr w:type="spellStart"/>
            <w:r>
              <w:rPr>
                <w:sz w:val="20"/>
                <w:szCs w:val="20"/>
              </w:rPr>
              <w:t>збiльшення</w:t>
            </w:r>
            <w:proofErr w:type="spellEnd"/>
            <w:r>
              <w:rPr>
                <w:sz w:val="20"/>
                <w:szCs w:val="20"/>
              </w:rPr>
              <w:t xml:space="preserve"> взятих на себе Товариством грошових зобов'язань на суму до 100 000 000,00 (сто </w:t>
            </w:r>
            <w:proofErr w:type="spellStart"/>
            <w:r>
              <w:rPr>
                <w:sz w:val="20"/>
                <w:szCs w:val="20"/>
              </w:rPr>
              <w:t>мiльйонiв</w:t>
            </w:r>
            <w:proofErr w:type="spellEnd"/>
            <w:r>
              <w:rPr>
                <w:sz w:val="20"/>
                <w:szCs w:val="20"/>
              </w:rPr>
              <w:t xml:space="preserve"> </w:t>
            </w:r>
            <w:proofErr w:type="spellStart"/>
            <w:r>
              <w:rPr>
                <w:sz w:val="20"/>
                <w:szCs w:val="20"/>
              </w:rPr>
              <w:t>доларiв</w:t>
            </w:r>
            <w:proofErr w:type="spellEnd"/>
            <w:r>
              <w:rPr>
                <w:sz w:val="20"/>
                <w:szCs w:val="20"/>
              </w:rPr>
              <w:t xml:space="preserve"> США.) </w:t>
            </w:r>
            <w:proofErr w:type="spellStart"/>
            <w:r>
              <w:rPr>
                <w:sz w:val="20"/>
                <w:szCs w:val="20"/>
              </w:rPr>
              <w:t>дол</w:t>
            </w:r>
            <w:proofErr w:type="spellEnd"/>
            <w:r>
              <w:rPr>
                <w:sz w:val="20"/>
                <w:szCs w:val="20"/>
              </w:rPr>
              <w:t xml:space="preserve">. США або </w:t>
            </w:r>
            <w:proofErr w:type="spellStart"/>
            <w:r>
              <w:rPr>
                <w:sz w:val="20"/>
                <w:szCs w:val="20"/>
              </w:rPr>
              <w:t>еквiвалент</w:t>
            </w:r>
            <w:proofErr w:type="spellEnd"/>
            <w:r>
              <w:rPr>
                <w:sz w:val="20"/>
                <w:szCs w:val="20"/>
              </w:rPr>
              <w:t xml:space="preserve"> </w:t>
            </w:r>
            <w:proofErr w:type="spellStart"/>
            <w:r>
              <w:rPr>
                <w:sz w:val="20"/>
                <w:szCs w:val="20"/>
              </w:rPr>
              <w:t>цiєї</w:t>
            </w:r>
            <w:proofErr w:type="spellEnd"/>
            <w:r>
              <w:rPr>
                <w:sz w:val="20"/>
                <w:szCs w:val="20"/>
              </w:rPr>
              <w:t xml:space="preserve"> суми у </w:t>
            </w:r>
            <w:proofErr w:type="spellStart"/>
            <w:r>
              <w:rPr>
                <w:sz w:val="20"/>
                <w:szCs w:val="20"/>
              </w:rPr>
              <w:t>гривнi</w:t>
            </w:r>
            <w:proofErr w:type="spellEnd"/>
            <w:r>
              <w:rPr>
                <w:sz w:val="20"/>
                <w:szCs w:val="20"/>
              </w:rPr>
              <w:t xml:space="preserve"> за </w:t>
            </w:r>
            <w:proofErr w:type="spellStart"/>
            <w:r>
              <w:rPr>
                <w:sz w:val="20"/>
                <w:szCs w:val="20"/>
              </w:rPr>
              <w:t>офiцiйним</w:t>
            </w:r>
            <w:proofErr w:type="spellEnd"/>
            <w:r>
              <w:rPr>
                <w:sz w:val="20"/>
                <w:szCs w:val="20"/>
              </w:rPr>
              <w:t xml:space="preserve"> курсом НБУ на дату укладення </w:t>
            </w:r>
            <w:proofErr w:type="spellStart"/>
            <w:r>
              <w:rPr>
                <w:sz w:val="20"/>
                <w:szCs w:val="20"/>
              </w:rPr>
              <w:t>договорiв</w:t>
            </w:r>
            <w:proofErr w:type="spellEnd"/>
            <w:r>
              <w:rPr>
                <w:sz w:val="20"/>
                <w:szCs w:val="20"/>
              </w:rPr>
              <w:t>/додаткових угод.</w:t>
            </w:r>
          </w:p>
          <w:p w:rsidR="002D2989" w:rsidRDefault="002D2989" w:rsidP="002D2989">
            <w:pPr>
              <w:pStyle w:val="a5"/>
              <w:spacing w:before="0" w:beforeAutospacing="0" w:after="0" w:afterAutospacing="0"/>
              <w:rPr>
                <w:sz w:val="20"/>
                <w:szCs w:val="20"/>
              </w:rPr>
            </w:pPr>
            <w:r>
              <w:rPr>
                <w:sz w:val="20"/>
                <w:szCs w:val="20"/>
              </w:rPr>
              <w:t xml:space="preserve">При цьому гранична сукупна </w:t>
            </w:r>
            <w:proofErr w:type="spellStart"/>
            <w:r>
              <w:rPr>
                <w:sz w:val="20"/>
                <w:szCs w:val="20"/>
              </w:rPr>
              <w:t>вартiсть</w:t>
            </w:r>
            <w:proofErr w:type="spellEnd"/>
            <w:r>
              <w:rPr>
                <w:sz w:val="20"/>
                <w:szCs w:val="20"/>
              </w:rPr>
              <w:t xml:space="preserve"> попередньо схвалених Загальними зборами </w:t>
            </w:r>
            <w:proofErr w:type="spellStart"/>
            <w:r>
              <w:rPr>
                <w:sz w:val="20"/>
                <w:szCs w:val="20"/>
              </w:rPr>
              <w:t>акцiонерiв</w:t>
            </w:r>
            <w:proofErr w:type="spellEnd"/>
            <w:r>
              <w:rPr>
                <w:sz w:val="20"/>
                <w:szCs w:val="20"/>
              </w:rPr>
              <w:t xml:space="preserve"> значних </w:t>
            </w:r>
            <w:proofErr w:type="spellStart"/>
            <w:r>
              <w:rPr>
                <w:sz w:val="20"/>
                <w:szCs w:val="20"/>
              </w:rPr>
              <w:t>правочинiв</w:t>
            </w:r>
            <w:proofErr w:type="spellEnd"/>
            <w:r>
              <w:rPr>
                <w:sz w:val="20"/>
                <w:szCs w:val="20"/>
              </w:rPr>
              <w:t xml:space="preserve"> щодо:</w:t>
            </w:r>
          </w:p>
          <w:p w:rsidR="002D2989" w:rsidRDefault="002D2989" w:rsidP="002D2989">
            <w:pPr>
              <w:pStyle w:val="a5"/>
              <w:spacing w:before="0" w:beforeAutospacing="0" w:after="0" w:afterAutospacing="0"/>
              <w:rPr>
                <w:sz w:val="20"/>
                <w:szCs w:val="20"/>
              </w:rPr>
            </w:pPr>
            <w:r>
              <w:rPr>
                <w:sz w:val="20"/>
                <w:szCs w:val="20"/>
              </w:rPr>
              <w:t xml:space="preserve">- одержання Товариством </w:t>
            </w:r>
            <w:proofErr w:type="spellStart"/>
            <w:r>
              <w:rPr>
                <w:sz w:val="20"/>
                <w:szCs w:val="20"/>
              </w:rPr>
              <w:t>кредитiв</w:t>
            </w:r>
            <w:proofErr w:type="spellEnd"/>
            <w:r>
              <w:rPr>
                <w:sz w:val="20"/>
                <w:szCs w:val="20"/>
              </w:rPr>
              <w:t xml:space="preserve">/позик (прийняття грошових зобов'язань), поручительства, </w:t>
            </w:r>
            <w:proofErr w:type="spellStart"/>
            <w:r>
              <w:rPr>
                <w:sz w:val="20"/>
                <w:szCs w:val="20"/>
              </w:rPr>
              <w:t>гарантiй</w:t>
            </w:r>
            <w:proofErr w:type="spellEnd"/>
            <w:r>
              <w:rPr>
                <w:sz w:val="20"/>
                <w:szCs w:val="20"/>
              </w:rPr>
              <w:t xml:space="preserve">, </w:t>
            </w:r>
            <w:proofErr w:type="spellStart"/>
            <w:r>
              <w:rPr>
                <w:sz w:val="20"/>
                <w:szCs w:val="20"/>
              </w:rPr>
              <w:t>акредитивiв</w:t>
            </w:r>
            <w:proofErr w:type="spellEnd"/>
            <w:r>
              <w:rPr>
                <w:sz w:val="20"/>
                <w:szCs w:val="20"/>
              </w:rPr>
              <w:t xml:space="preserve"> та/або одержання будь-яких </w:t>
            </w:r>
            <w:proofErr w:type="spellStart"/>
            <w:r>
              <w:rPr>
                <w:sz w:val="20"/>
                <w:szCs w:val="20"/>
              </w:rPr>
              <w:t>iнших</w:t>
            </w:r>
            <w:proofErr w:type="spellEnd"/>
            <w:r>
              <w:rPr>
                <w:sz w:val="20"/>
                <w:szCs w:val="20"/>
              </w:rPr>
              <w:t xml:space="preserve"> </w:t>
            </w:r>
            <w:proofErr w:type="spellStart"/>
            <w:r>
              <w:rPr>
                <w:sz w:val="20"/>
                <w:szCs w:val="20"/>
              </w:rPr>
              <w:t>банкiвських</w:t>
            </w:r>
            <w:proofErr w:type="spellEnd"/>
            <w:r>
              <w:rPr>
                <w:sz w:val="20"/>
                <w:szCs w:val="20"/>
              </w:rPr>
              <w:t xml:space="preserve"> </w:t>
            </w:r>
            <w:proofErr w:type="spellStart"/>
            <w:r>
              <w:rPr>
                <w:sz w:val="20"/>
                <w:szCs w:val="20"/>
              </w:rPr>
              <w:t>продуктiв</w:t>
            </w:r>
            <w:proofErr w:type="spellEnd"/>
            <w:r>
              <w:rPr>
                <w:sz w:val="20"/>
                <w:szCs w:val="20"/>
              </w:rPr>
              <w:t xml:space="preserve">/послуг в АТ "Райффайзен Банк Аваль" або </w:t>
            </w:r>
            <w:proofErr w:type="spellStart"/>
            <w:r>
              <w:rPr>
                <w:sz w:val="20"/>
                <w:szCs w:val="20"/>
              </w:rPr>
              <w:t>iнших</w:t>
            </w:r>
            <w:proofErr w:type="spellEnd"/>
            <w:r>
              <w:rPr>
                <w:sz w:val="20"/>
                <w:szCs w:val="20"/>
              </w:rPr>
              <w:t xml:space="preserve"> банках з </w:t>
            </w:r>
            <w:proofErr w:type="spellStart"/>
            <w:r>
              <w:rPr>
                <w:sz w:val="20"/>
                <w:szCs w:val="20"/>
              </w:rPr>
              <w:t>усiма</w:t>
            </w:r>
            <w:proofErr w:type="spellEnd"/>
            <w:r>
              <w:rPr>
                <w:sz w:val="20"/>
                <w:szCs w:val="20"/>
              </w:rPr>
              <w:t xml:space="preserve"> </w:t>
            </w:r>
            <w:proofErr w:type="spellStart"/>
            <w:r>
              <w:rPr>
                <w:sz w:val="20"/>
                <w:szCs w:val="20"/>
              </w:rPr>
              <w:t>змiнами</w:t>
            </w:r>
            <w:proofErr w:type="spellEnd"/>
            <w:r>
              <w:rPr>
                <w:sz w:val="20"/>
                <w:szCs w:val="20"/>
              </w:rPr>
              <w:t xml:space="preserve"> та доповненнями не може перевищувати 100 000 000,00 (сто </w:t>
            </w:r>
            <w:proofErr w:type="spellStart"/>
            <w:r>
              <w:rPr>
                <w:sz w:val="20"/>
                <w:szCs w:val="20"/>
              </w:rPr>
              <w:t>мiльйонiв</w:t>
            </w:r>
            <w:proofErr w:type="spellEnd"/>
            <w:r>
              <w:rPr>
                <w:sz w:val="20"/>
                <w:szCs w:val="20"/>
              </w:rPr>
              <w:t xml:space="preserve"> </w:t>
            </w:r>
            <w:proofErr w:type="spellStart"/>
            <w:r>
              <w:rPr>
                <w:sz w:val="20"/>
                <w:szCs w:val="20"/>
              </w:rPr>
              <w:t>доларiв</w:t>
            </w:r>
            <w:proofErr w:type="spellEnd"/>
            <w:r>
              <w:rPr>
                <w:sz w:val="20"/>
                <w:szCs w:val="20"/>
              </w:rPr>
              <w:t xml:space="preserve"> США.) </w:t>
            </w:r>
            <w:proofErr w:type="spellStart"/>
            <w:r>
              <w:rPr>
                <w:sz w:val="20"/>
                <w:szCs w:val="20"/>
              </w:rPr>
              <w:t>дол</w:t>
            </w:r>
            <w:proofErr w:type="spellEnd"/>
            <w:r>
              <w:rPr>
                <w:sz w:val="20"/>
                <w:szCs w:val="20"/>
              </w:rPr>
              <w:t xml:space="preserve">. США або </w:t>
            </w:r>
            <w:proofErr w:type="spellStart"/>
            <w:r>
              <w:rPr>
                <w:sz w:val="20"/>
                <w:szCs w:val="20"/>
              </w:rPr>
              <w:t>еквiвалент</w:t>
            </w:r>
            <w:proofErr w:type="spellEnd"/>
            <w:r>
              <w:rPr>
                <w:sz w:val="20"/>
                <w:szCs w:val="20"/>
              </w:rPr>
              <w:t xml:space="preserve"> </w:t>
            </w:r>
            <w:proofErr w:type="spellStart"/>
            <w:r>
              <w:rPr>
                <w:sz w:val="20"/>
                <w:szCs w:val="20"/>
              </w:rPr>
              <w:t>цiєї</w:t>
            </w:r>
            <w:proofErr w:type="spellEnd"/>
            <w:r>
              <w:rPr>
                <w:sz w:val="20"/>
                <w:szCs w:val="20"/>
              </w:rPr>
              <w:t xml:space="preserve"> суми у </w:t>
            </w:r>
            <w:proofErr w:type="spellStart"/>
            <w:r>
              <w:rPr>
                <w:sz w:val="20"/>
                <w:szCs w:val="20"/>
              </w:rPr>
              <w:t>гривнi</w:t>
            </w:r>
            <w:proofErr w:type="spellEnd"/>
            <w:r>
              <w:rPr>
                <w:sz w:val="20"/>
                <w:szCs w:val="20"/>
              </w:rPr>
              <w:t xml:space="preserve"> за </w:t>
            </w:r>
            <w:proofErr w:type="spellStart"/>
            <w:r>
              <w:rPr>
                <w:sz w:val="20"/>
                <w:szCs w:val="20"/>
              </w:rPr>
              <w:t>офiцiйним</w:t>
            </w:r>
            <w:proofErr w:type="spellEnd"/>
            <w:r>
              <w:rPr>
                <w:sz w:val="20"/>
                <w:szCs w:val="20"/>
              </w:rPr>
              <w:t xml:space="preserve"> курсом НБУ на дату укладення </w:t>
            </w:r>
            <w:proofErr w:type="spellStart"/>
            <w:r>
              <w:rPr>
                <w:sz w:val="20"/>
                <w:szCs w:val="20"/>
              </w:rPr>
              <w:t>договорiв</w:t>
            </w:r>
            <w:proofErr w:type="spellEnd"/>
            <w:r>
              <w:rPr>
                <w:sz w:val="20"/>
                <w:szCs w:val="20"/>
              </w:rPr>
              <w:t xml:space="preserve">/додаткових угод, а строк таких зобов'язань Товариства не може перевищувати 5 </w:t>
            </w:r>
            <w:proofErr w:type="spellStart"/>
            <w:r>
              <w:rPr>
                <w:sz w:val="20"/>
                <w:szCs w:val="20"/>
              </w:rPr>
              <w:t>рокiв</w:t>
            </w:r>
            <w:proofErr w:type="spellEnd"/>
            <w:r>
              <w:rPr>
                <w:sz w:val="20"/>
                <w:szCs w:val="20"/>
              </w:rPr>
              <w:t>;</w:t>
            </w:r>
          </w:p>
          <w:p w:rsidR="002D2989" w:rsidRDefault="002D2989" w:rsidP="002D2989">
            <w:pPr>
              <w:pStyle w:val="a5"/>
              <w:spacing w:before="0" w:beforeAutospacing="0" w:after="0" w:afterAutospacing="0"/>
              <w:rPr>
                <w:sz w:val="20"/>
                <w:szCs w:val="20"/>
              </w:rPr>
            </w:pPr>
            <w:r>
              <w:rPr>
                <w:sz w:val="20"/>
                <w:szCs w:val="20"/>
              </w:rPr>
              <w:t xml:space="preserve">- </w:t>
            </w:r>
            <w:proofErr w:type="spellStart"/>
            <w:r>
              <w:rPr>
                <w:sz w:val="20"/>
                <w:szCs w:val="20"/>
              </w:rPr>
              <w:t>операцiй</w:t>
            </w:r>
            <w:proofErr w:type="spellEnd"/>
            <w:r>
              <w:rPr>
                <w:sz w:val="20"/>
                <w:szCs w:val="20"/>
              </w:rPr>
              <w:t xml:space="preserve"> з майном (майновими правами) Товариства з </w:t>
            </w:r>
            <w:proofErr w:type="spellStart"/>
            <w:r>
              <w:rPr>
                <w:sz w:val="20"/>
                <w:szCs w:val="20"/>
              </w:rPr>
              <w:t>усiма</w:t>
            </w:r>
            <w:proofErr w:type="spellEnd"/>
            <w:r>
              <w:rPr>
                <w:sz w:val="20"/>
                <w:szCs w:val="20"/>
              </w:rPr>
              <w:t xml:space="preserve"> </w:t>
            </w:r>
            <w:proofErr w:type="spellStart"/>
            <w:r>
              <w:rPr>
                <w:sz w:val="20"/>
                <w:szCs w:val="20"/>
              </w:rPr>
              <w:t>змiнами</w:t>
            </w:r>
            <w:proofErr w:type="spellEnd"/>
            <w:r>
              <w:rPr>
                <w:sz w:val="20"/>
                <w:szCs w:val="20"/>
              </w:rPr>
              <w:t xml:space="preserve"> та доповненнями не може перевищувати 100 000 000,00 (сто </w:t>
            </w:r>
            <w:proofErr w:type="spellStart"/>
            <w:r>
              <w:rPr>
                <w:sz w:val="20"/>
                <w:szCs w:val="20"/>
              </w:rPr>
              <w:t>мiльйонiв</w:t>
            </w:r>
            <w:proofErr w:type="spellEnd"/>
            <w:r>
              <w:rPr>
                <w:sz w:val="20"/>
                <w:szCs w:val="20"/>
              </w:rPr>
              <w:t xml:space="preserve"> </w:t>
            </w:r>
            <w:proofErr w:type="spellStart"/>
            <w:r>
              <w:rPr>
                <w:sz w:val="20"/>
                <w:szCs w:val="20"/>
              </w:rPr>
              <w:t>доларiв</w:t>
            </w:r>
            <w:proofErr w:type="spellEnd"/>
            <w:r>
              <w:rPr>
                <w:sz w:val="20"/>
                <w:szCs w:val="20"/>
              </w:rPr>
              <w:t xml:space="preserve"> США.) </w:t>
            </w:r>
            <w:proofErr w:type="spellStart"/>
            <w:r>
              <w:rPr>
                <w:sz w:val="20"/>
                <w:szCs w:val="20"/>
              </w:rPr>
              <w:t>дол</w:t>
            </w:r>
            <w:proofErr w:type="spellEnd"/>
            <w:r>
              <w:rPr>
                <w:sz w:val="20"/>
                <w:szCs w:val="20"/>
              </w:rPr>
              <w:t xml:space="preserve">. США або </w:t>
            </w:r>
            <w:proofErr w:type="spellStart"/>
            <w:r>
              <w:rPr>
                <w:sz w:val="20"/>
                <w:szCs w:val="20"/>
              </w:rPr>
              <w:t>еквiвалент</w:t>
            </w:r>
            <w:proofErr w:type="spellEnd"/>
            <w:r>
              <w:rPr>
                <w:sz w:val="20"/>
                <w:szCs w:val="20"/>
              </w:rPr>
              <w:t xml:space="preserve"> </w:t>
            </w:r>
            <w:proofErr w:type="spellStart"/>
            <w:r>
              <w:rPr>
                <w:sz w:val="20"/>
                <w:szCs w:val="20"/>
              </w:rPr>
              <w:t>цiєї</w:t>
            </w:r>
            <w:proofErr w:type="spellEnd"/>
            <w:r>
              <w:rPr>
                <w:sz w:val="20"/>
                <w:szCs w:val="20"/>
              </w:rPr>
              <w:t xml:space="preserve"> суми у </w:t>
            </w:r>
            <w:proofErr w:type="spellStart"/>
            <w:r>
              <w:rPr>
                <w:sz w:val="20"/>
                <w:szCs w:val="20"/>
              </w:rPr>
              <w:t>гривнi</w:t>
            </w:r>
            <w:proofErr w:type="spellEnd"/>
            <w:r>
              <w:rPr>
                <w:sz w:val="20"/>
                <w:szCs w:val="20"/>
              </w:rPr>
              <w:t xml:space="preserve"> за </w:t>
            </w:r>
            <w:proofErr w:type="spellStart"/>
            <w:r>
              <w:rPr>
                <w:sz w:val="20"/>
                <w:szCs w:val="20"/>
              </w:rPr>
              <w:t>офiцiйним</w:t>
            </w:r>
            <w:proofErr w:type="spellEnd"/>
            <w:r>
              <w:rPr>
                <w:sz w:val="20"/>
                <w:szCs w:val="20"/>
              </w:rPr>
              <w:t xml:space="preserve"> курсом НБУ на дату укладення </w:t>
            </w:r>
            <w:proofErr w:type="spellStart"/>
            <w:r>
              <w:rPr>
                <w:sz w:val="20"/>
                <w:szCs w:val="20"/>
              </w:rPr>
              <w:t>договорiв</w:t>
            </w:r>
            <w:proofErr w:type="spellEnd"/>
            <w:r>
              <w:rPr>
                <w:sz w:val="20"/>
                <w:szCs w:val="20"/>
              </w:rPr>
              <w:t>/додаткових угод.</w:t>
            </w:r>
          </w:p>
          <w:p w:rsidR="002D2989" w:rsidRDefault="002D2989" w:rsidP="002D2989">
            <w:pPr>
              <w:pStyle w:val="a5"/>
              <w:spacing w:before="0" w:beforeAutospacing="0" w:after="0" w:afterAutospacing="0"/>
              <w:rPr>
                <w:sz w:val="20"/>
                <w:szCs w:val="20"/>
              </w:rPr>
            </w:pPr>
            <w:r>
              <w:rPr>
                <w:sz w:val="20"/>
                <w:szCs w:val="20"/>
              </w:rPr>
              <w:t xml:space="preserve">Надати </w:t>
            </w:r>
            <w:proofErr w:type="spellStart"/>
            <w:r>
              <w:rPr>
                <w:sz w:val="20"/>
                <w:szCs w:val="20"/>
              </w:rPr>
              <w:t>Наглядовiй</w:t>
            </w:r>
            <w:proofErr w:type="spellEnd"/>
            <w:r>
              <w:rPr>
                <w:sz w:val="20"/>
                <w:szCs w:val="20"/>
              </w:rPr>
              <w:t xml:space="preserve"> </w:t>
            </w:r>
            <w:proofErr w:type="spellStart"/>
            <w:r>
              <w:rPr>
                <w:sz w:val="20"/>
                <w:szCs w:val="20"/>
              </w:rPr>
              <w:t>радi</w:t>
            </w:r>
            <w:proofErr w:type="spellEnd"/>
            <w:r>
              <w:rPr>
                <w:sz w:val="20"/>
                <w:szCs w:val="20"/>
              </w:rPr>
              <w:t xml:space="preserve"> Товариства повноваження без отримання додаткового </w:t>
            </w:r>
            <w:proofErr w:type="spellStart"/>
            <w:r>
              <w:rPr>
                <w:sz w:val="20"/>
                <w:szCs w:val="20"/>
              </w:rPr>
              <w:t>рiшення</w:t>
            </w:r>
            <w:proofErr w:type="spellEnd"/>
            <w:r>
              <w:rPr>
                <w:sz w:val="20"/>
                <w:szCs w:val="20"/>
              </w:rPr>
              <w:t xml:space="preserve"> Загальних </w:t>
            </w:r>
            <w:proofErr w:type="spellStart"/>
            <w:r>
              <w:rPr>
                <w:sz w:val="20"/>
                <w:szCs w:val="20"/>
              </w:rPr>
              <w:t>зборiв</w:t>
            </w:r>
            <w:proofErr w:type="spellEnd"/>
            <w:r>
              <w:rPr>
                <w:sz w:val="20"/>
                <w:szCs w:val="20"/>
              </w:rPr>
              <w:t xml:space="preserve"> </w:t>
            </w:r>
            <w:proofErr w:type="spellStart"/>
            <w:r>
              <w:rPr>
                <w:sz w:val="20"/>
                <w:szCs w:val="20"/>
              </w:rPr>
              <w:t>акцiонерiв</w:t>
            </w:r>
            <w:proofErr w:type="spellEnd"/>
            <w:r>
              <w:rPr>
                <w:sz w:val="20"/>
                <w:szCs w:val="20"/>
              </w:rPr>
              <w:t>:</w:t>
            </w:r>
          </w:p>
          <w:p w:rsidR="002D2989" w:rsidRDefault="002D2989" w:rsidP="002D2989">
            <w:pPr>
              <w:pStyle w:val="a5"/>
              <w:spacing w:before="0" w:beforeAutospacing="0" w:after="0" w:afterAutospacing="0"/>
              <w:rPr>
                <w:sz w:val="20"/>
                <w:szCs w:val="20"/>
              </w:rPr>
            </w:pPr>
            <w:r>
              <w:rPr>
                <w:sz w:val="20"/>
                <w:szCs w:val="20"/>
              </w:rPr>
              <w:t xml:space="preserve">- погоджувати умови попередньо схвалених Загальними зборами </w:t>
            </w:r>
            <w:proofErr w:type="spellStart"/>
            <w:r>
              <w:rPr>
                <w:sz w:val="20"/>
                <w:szCs w:val="20"/>
              </w:rPr>
              <w:t>акцiонерiв</w:t>
            </w:r>
            <w:proofErr w:type="spellEnd"/>
            <w:r>
              <w:rPr>
                <w:sz w:val="20"/>
                <w:szCs w:val="20"/>
              </w:rPr>
              <w:t xml:space="preserve"> значних </w:t>
            </w:r>
            <w:proofErr w:type="spellStart"/>
            <w:r>
              <w:rPr>
                <w:sz w:val="20"/>
                <w:szCs w:val="20"/>
              </w:rPr>
              <w:t>правочинiв</w:t>
            </w:r>
            <w:proofErr w:type="spellEnd"/>
            <w:r>
              <w:rPr>
                <w:sz w:val="20"/>
                <w:szCs w:val="20"/>
              </w:rPr>
              <w:t xml:space="preserve">, з </w:t>
            </w:r>
            <w:proofErr w:type="spellStart"/>
            <w:r>
              <w:rPr>
                <w:sz w:val="20"/>
                <w:szCs w:val="20"/>
              </w:rPr>
              <w:t>усiма</w:t>
            </w:r>
            <w:proofErr w:type="spellEnd"/>
            <w:r>
              <w:rPr>
                <w:sz w:val="20"/>
                <w:szCs w:val="20"/>
              </w:rPr>
              <w:t xml:space="preserve"> можливими </w:t>
            </w:r>
            <w:proofErr w:type="spellStart"/>
            <w:r>
              <w:rPr>
                <w:sz w:val="20"/>
                <w:szCs w:val="20"/>
              </w:rPr>
              <w:t>змiнами</w:t>
            </w:r>
            <w:proofErr w:type="spellEnd"/>
            <w:r>
              <w:rPr>
                <w:sz w:val="20"/>
                <w:szCs w:val="20"/>
              </w:rPr>
              <w:t xml:space="preserve"> та доповненнями, </w:t>
            </w:r>
            <w:proofErr w:type="spellStart"/>
            <w:r>
              <w:rPr>
                <w:sz w:val="20"/>
                <w:szCs w:val="20"/>
              </w:rPr>
              <w:t>якi</w:t>
            </w:r>
            <w:proofErr w:type="spellEnd"/>
            <w:r>
              <w:rPr>
                <w:sz w:val="20"/>
                <w:szCs w:val="20"/>
              </w:rPr>
              <w:t xml:space="preserve"> будуть укладатись Товариством в </w:t>
            </w:r>
            <w:proofErr w:type="spellStart"/>
            <w:r>
              <w:rPr>
                <w:sz w:val="20"/>
                <w:szCs w:val="20"/>
              </w:rPr>
              <w:t>перiод</w:t>
            </w:r>
            <w:proofErr w:type="spellEnd"/>
            <w:r>
              <w:rPr>
                <w:sz w:val="20"/>
                <w:szCs w:val="20"/>
              </w:rPr>
              <w:t xml:space="preserve"> з 26 </w:t>
            </w:r>
            <w:proofErr w:type="spellStart"/>
            <w:r>
              <w:rPr>
                <w:sz w:val="20"/>
                <w:szCs w:val="20"/>
              </w:rPr>
              <w:t>квiтня</w:t>
            </w:r>
            <w:proofErr w:type="spellEnd"/>
            <w:r>
              <w:rPr>
                <w:sz w:val="20"/>
                <w:szCs w:val="20"/>
              </w:rPr>
              <w:t xml:space="preserve"> 2019 року по 25 </w:t>
            </w:r>
            <w:proofErr w:type="spellStart"/>
            <w:r>
              <w:rPr>
                <w:sz w:val="20"/>
                <w:szCs w:val="20"/>
              </w:rPr>
              <w:t>квiтня</w:t>
            </w:r>
            <w:proofErr w:type="spellEnd"/>
            <w:r>
              <w:rPr>
                <w:sz w:val="20"/>
                <w:szCs w:val="20"/>
              </w:rPr>
              <w:t xml:space="preserve"> 2020 року (включно);</w:t>
            </w:r>
          </w:p>
          <w:p w:rsidR="002D2989" w:rsidRDefault="002D2989" w:rsidP="002D2989">
            <w:pPr>
              <w:pStyle w:val="a5"/>
              <w:spacing w:before="0" w:beforeAutospacing="0" w:after="0" w:afterAutospacing="0"/>
              <w:rPr>
                <w:sz w:val="20"/>
                <w:szCs w:val="20"/>
              </w:rPr>
            </w:pPr>
            <w:r>
              <w:rPr>
                <w:sz w:val="20"/>
                <w:szCs w:val="20"/>
              </w:rPr>
              <w:t xml:space="preserve">- погоджувати/визначати </w:t>
            </w:r>
            <w:proofErr w:type="spellStart"/>
            <w:r>
              <w:rPr>
                <w:sz w:val="20"/>
                <w:szCs w:val="20"/>
              </w:rPr>
              <w:t>перелiк</w:t>
            </w:r>
            <w:proofErr w:type="spellEnd"/>
            <w:r>
              <w:rPr>
                <w:sz w:val="20"/>
                <w:szCs w:val="20"/>
              </w:rPr>
              <w:t xml:space="preserve"> майна (майнових прав) Товариства, яке </w:t>
            </w:r>
            <w:proofErr w:type="spellStart"/>
            <w:r>
              <w:rPr>
                <w:sz w:val="20"/>
                <w:szCs w:val="20"/>
              </w:rPr>
              <w:t>пiдлягає</w:t>
            </w:r>
            <w:proofErr w:type="spellEnd"/>
            <w:r>
              <w:rPr>
                <w:sz w:val="20"/>
                <w:szCs w:val="20"/>
              </w:rPr>
              <w:t xml:space="preserve"> </w:t>
            </w:r>
            <w:proofErr w:type="spellStart"/>
            <w:r>
              <w:rPr>
                <w:sz w:val="20"/>
                <w:szCs w:val="20"/>
              </w:rPr>
              <w:t>вiдчуженню</w:t>
            </w:r>
            <w:proofErr w:type="spellEnd"/>
            <w:r>
              <w:rPr>
                <w:sz w:val="20"/>
                <w:szCs w:val="20"/>
              </w:rPr>
              <w:t xml:space="preserve">, </w:t>
            </w:r>
            <w:proofErr w:type="spellStart"/>
            <w:r>
              <w:rPr>
                <w:sz w:val="20"/>
                <w:szCs w:val="20"/>
              </w:rPr>
              <w:t>передачi</w:t>
            </w:r>
            <w:proofErr w:type="spellEnd"/>
            <w:r>
              <w:rPr>
                <w:sz w:val="20"/>
                <w:szCs w:val="20"/>
              </w:rPr>
              <w:t xml:space="preserve"> в заставу/</w:t>
            </w:r>
            <w:proofErr w:type="spellStart"/>
            <w:r>
              <w:rPr>
                <w:sz w:val="20"/>
                <w:szCs w:val="20"/>
              </w:rPr>
              <w:t>iпотеку</w:t>
            </w:r>
            <w:proofErr w:type="spellEnd"/>
            <w:r>
              <w:rPr>
                <w:sz w:val="20"/>
                <w:szCs w:val="20"/>
              </w:rPr>
              <w:t>, придбанню, тощо;</w:t>
            </w:r>
          </w:p>
          <w:p w:rsidR="002D2989" w:rsidRDefault="002D2989" w:rsidP="002D2989">
            <w:pPr>
              <w:pStyle w:val="a5"/>
              <w:spacing w:before="0" w:beforeAutospacing="0" w:after="0" w:afterAutospacing="0"/>
              <w:rPr>
                <w:sz w:val="20"/>
                <w:szCs w:val="20"/>
              </w:rPr>
            </w:pPr>
            <w:r>
              <w:rPr>
                <w:sz w:val="20"/>
                <w:szCs w:val="20"/>
              </w:rPr>
              <w:t>- надавати згоду (уповноважувати з правом передоручення) на укладання (</w:t>
            </w:r>
            <w:proofErr w:type="spellStart"/>
            <w:r>
              <w:rPr>
                <w:sz w:val="20"/>
                <w:szCs w:val="20"/>
              </w:rPr>
              <w:t>пiдписання</w:t>
            </w:r>
            <w:proofErr w:type="spellEnd"/>
            <w:r>
              <w:rPr>
                <w:sz w:val="20"/>
                <w:szCs w:val="20"/>
              </w:rPr>
              <w:t xml:space="preserve">) Директором Товариства попередньо схвалених в цьому </w:t>
            </w:r>
            <w:proofErr w:type="spellStart"/>
            <w:r>
              <w:rPr>
                <w:sz w:val="20"/>
                <w:szCs w:val="20"/>
              </w:rPr>
              <w:t>пунктi</w:t>
            </w:r>
            <w:proofErr w:type="spellEnd"/>
            <w:r>
              <w:rPr>
                <w:sz w:val="20"/>
                <w:szCs w:val="20"/>
              </w:rPr>
              <w:t xml:space="preserve"> Порядку денного Загальними зборами значних </w:t>
            </w:r>
            <w:proofErr w:type="spellStart"/>
            <w:r>
              <w:rPr>
                <w:sz w:val="20"/>
                <w:szCs w:val="20"/>
              </w:rPr>
              <w:t>правочинiв</w:t>
            </w:r>
            <w:proofErr w:type="spellEnd"/>
            <w:r>
              <w:rPr>
                <w:sz w:val="20"/>
                <w:szCs w:val="20"/>
              </w:rPr>
              <w:t xml:space="preserve"> з </w:t>
            </w:r>
            <w:proofErr w:type="spellStart"/>
            <w:r>
              <w:rPr>
                <w:sz w:val="20"/>
                <w:szCs w:val="20"/>
              </w:rPr>
              <w:t>усiма</w:t>
            </w:r>
            <w:proofErr w:type="spellEnd"/>
            <w:r>
              <w:rPr>
                <w:sz w:val="20"/>
                <w:szCs w:val="20"/>
              </w:rPr>
              <w:t xml:space="preserve"> </w:t>
            </w:r>
            <w:proofErr w:type="spellStart"/>
            <w:r>
              <w:rPr>
                <w:sz w:val="20"/>
                <w:szCs w:val="20"/>
              </w:rPr>
              <w:t>змiнами</w:t>
            </w:r>
            <w:proofErr w:type="spellEnd"/>
            <w:r>
              <w:rPr>
                <w:sz w:val="20"/>
                <w:szCs w:val="20"/>
              </w:rPr>
              <w:t xml:space="preserve"> та доповненнями до них.</w:t>
            </w:r>
          </w:p>
          <w:p w:rsidR="002D2989" w:rsidRDefault="002D2989" w:rsidP="002D2989">
            <w:pPr>
              <w:pStyle w:val="a5"/>
              <w:spacing w:before="0" w:beforeAutospacing="0" w:after="0" w:afterAutospacing="0"/>
              <w:rPr>
                <w:sz w:val="20"/>
                <w:szCs w:val="20"/>
              </w:rPr>
            </w:pPr>
            <w:r>
              <w:rPr>
                <w:sz w:val="20"/>
                <w:szCs w:val="20"/>
              </w:rPr>
              <w:t xml:space="preserve">Товариство </w:t>
            </w:r>
            <w:proofErr w:type="spellStart"/>
            <w:r>
              <w:rPr>
                <w:sz w:val="20"/>
                <w:szCs w:val="20"/>
              </w:rPr>
              <w:t>усвiдомлює</w:t>
            </w:r>
            <w:proofErr w:type="spellEnd"/>
            <w:r>
              <w:rPr>
                <w:sz w:val="20"/>
                <w:szCs w:val="20"/>
              </w:rPr>
              <w:t xml:space="preserve">, що вчинення значного правочину є чинним незалежно </w:t>
            </w:r>
            <w:proofErr w:type="spellStart"/>
            <w:r>
              <w:rPr>
                <w:sz w:val="20"/>
                <w:szCs w:val="20"/>
              </w:rPr>
              <w:t>вiд</w:t>
            </w:r>
            <w:proofErr w:type="spellEnd"/>
            <w:r>
              <w:rPr>
                <w:sz w:val="20"/>
                <w:szCs w:val="20"/>
              </w:rPr>
              <w:t xml:space="preserve"> </w:t>
            </w:r>
            <w:proofErr w:type="spellStart"/>
            <w:r>
              <w:rPr>
                <w:sz w:val="20"/>
                <w:szCs w:val="20"/>
              </w:rPr>
              <w:t>збiльшення</w:t>
            </w:r>
            <w:proofErr w:type="spellEnd"/>
            <w:r>
              <w:rPr>
                <w:sz w:val="20"/>
                <w:szCs w:val="20"/>
              </w:rPr>
              <w:t xml:space="preserve"> у майбутньому ринкової </w:t>
            </w:r>
            <w:proofErr w:type="spellStart"/>
            <w:r>
              <w:rPr>
                <w:sz w:val="20"/>
                <w:szCs w:val="20"/>
              </w:rPr>
              <w:t>вартостi</w:t>
            </w:r>
            <w:proofErr w:type="spellEnd"/>
            <w:r>
              <w:rPr>
                <w:sz w:val="20"/>
                <w:szCs w:val="20"/>
              </w:rPr>
              <w:t xml:space="preserve"> майна Товариства, </w:t>
            </w:r>
            <w:proofErr w:type="spellStart"/>
            <w:r>
              <w:rPr>
                <w:sz w:val="20"/>
                <w:szCs w:val="20"/>
              </w:rPr>
              <w:t>збiльшення</w:t>
            </w:r>
            <w:proofErr w:type="spellEnd"/>
            <w:r>
              <w:rPr>
                <w:sz w:val="20"/>
                <w:szCs w:val="20"/>
              </w:rPr>
              <w:t xml:space="preserve">/зменшення </w:t>
            </w:r>
            <w:proofErr w:type="spellStart"/>
            <w:r>
              <w:rPr>
                <w:sz w:val="20"/>
                <w:szCs w:val="20"/>
              </w:rPr>
              <w:t>вартостi</w:t>
            </w:r>
            <w:proofErr w:type="spellEnd"/>
            <w:r>
              <w:rPr>
                <w:sz w:val="20"/>
                <w:szCs w:val="20"/>
              </w:rPr>
              <w:t xml:space="preserve"> </w:t>
            </w:r>
            <w:proofErr w:type="spellStart"/>
            <w:r>
              <w:rPr>
                <w:sz w:val="20"/>
                <w:szCs w:val="20"/>
              </w:rPr>
              <w:t>активiв</w:t>
            </w:r>
            <w:proofErr w:type="spellEnd"/>
            <w:r>
              <w:rPr>
                <w:sz w:val="20"/>
                <w:szCs w:val="20"/>
              </w:rPr>
              <w:t xml:space="preserve"> Товариства за даними останньої </w:t>
            </w:r>
            <w:proofErr w:type="spellStart"/>
            <w:r>
              <w:rPr>
                <w:sz w:val="20"/>
                <w:szCs w:val="20"/>
              </w:rPr>
              <w:t>рiчної</w:t>
            </w:r>
            <w:proofErr w:type="spellEnd"/>
            <w:r>
              <w:rPr>
                <w:sz w:val="20"/>
                <w:szCs w:val="20"/>
              </w:rPr>
              <w:t xml:space="preserve"> </w:t>
            </w:r>
            <w:proofErr w:type="spellStart"/>
            <w:r>
              <w:rPr>
                <w:sz w:val="20"/>
                <w:szCs w:val="20"/>
              </w:rPr>
              <w:t>фiнансової</w:t>
            </w:r>
            <w:proofErr w:type="spellEnd"/>
            <w:r>
              <w:rPr>
                <w:sz w:val="20"/>
                <w:szCs w:val="20"/>
              </w:rPr>
              <w:t xml:space="preserve"> </w:t>
            </w:r>
            <w:proofErr w:type="spellStart"/>
            <w:r>
              <w:rPr>
                <w:sz w:val="20"/>
                <w:szCs w:val="20"/>
              </w:rPr>
              <w:t>звiтностi</w:t>
            </w:r>
            <w:proofErr w:type="spellEnd"/>
            <w:r>
              <w:rPr>
                <w:sz w:val="20"/>
                <w:szCs w:val="20"/>
              </w:rPr>
              <w:t xml:space="preserve">, а також можливих коливань курсу </w:t>
            </w:r>
            <w:proofErr w:type="spellStart"/>
            <w:r>
              <w:rPr>
                <w:sz w:val="20"/>
                <w:szCs w:val="20"/>
              </w:rPr>
              <w:t>гривнi</w:t>
            </w:r>
            <w:proofErr w:type="spellEnd"/>
            <w:r>
              <w:rPr>
                <w:sz w:val="20"/>
                <w:szCs w:val="20"/>
              </w:rPr>
              <w:t xml:space="preserve"> до </w:t>
            </w:r>
            <w:proofErr w:type="spellStart"/>
            <w:r>
              <w:rPr>
                <w:sz w:val="20"/>
                <w:szCs w:val="20"/>
              </w:rPr>
              <w:t>iноземних</w:t>
            </w:r>
            <w:proofErr w:type="spellEnd"/>
            <w:r>
              <w:rPr>
                <w:sz w:val="20"/>
                <w:szCs w:val="20"/>
              </w:rPr>
              <w:t xml:space="preserve"> валют.</w:t>
            </w:r>
          </w:p>
          <w:p w:rsidR="002D2989" w:rsidRDefault="002D2989" w:rsidP="002D2989">
            <w:pPr>
              <w:pStyle w:val="a5"/>
              <w:spacing w:before="0" w:beforeAutospacing="0" w:after="0" w:afterAutospacing="0"/>
              <w:rPr>
                <w:sz w:val="20"/>
                <w:szCs w:val="20"/>
              </w:rPr>
            </w:pPr>
            <w:r>
              <w:rPr>
                <w:sz w:val="20"/>
                <w:szCs w:val="20"/>
              </w:rPr>
              <w:t xml:space="preserve">Гранична сукупна </w:t>
            </w:r>
            <w:proofErr w:type="spellStart"/>
            <w:r>
              <w:rPr>
                <w:sz w:val="20"/>
                <w:szCs w:val="20"/>
              </w:rPr>
              <w:t>вартiсть</w:t>
            </w:r>
            <w:proofErr w:type="spellEnd"/>
            <w:r>
              <w:rPr>
                <w:sz w:val="20"/>
                <w:szCs w:val="20"/>
              </w:rPr>
              <w:t xml:space="preserve"> </w:t>
            </w:r>
            <w:proofErr w:type="spellStart"/>
            <w:r>
              <w:rPr>
                <w:sz w:val="20"/>
                <w:szCs w:val="20"/>
              </w:rPr>
              <w:t>правочинiв</w:t>
            </w:r>
            <w:proofErr w:type="spellEnd"/>
            <w:r>
              <w:rPr>
                <w:sz w:val="20"/>
                <w:szCs w:val="20"/>
              </w:rPr>
              <w:t xml:space="preserve">- 2661930 </w:t>
            </w:r>
            <w:proofErr w:type="spellStart"/>
            <w:r>
              <w:rPr>
                <w:sz w:val="20"/>
                <w:szCs w:val="20"/>
              </w:rPr>
              <w:t>тис.грн</w:t>
            </w:r>
            <w:proofErr w:type="spellEnd"/>
            <w:r>
              <w:rPr>
                <w:sz w:val="20"/>
                <w:szCs w:val="20"/>
              </w:rPr>
              <w:t>.</w:t>
            </w:r>
          </w:p>
          <w:p w:rsidR="002D2989" w:rsidRDefault="002D2989" w:rsidP="002D2989">
            <w:pPr>
              <w:pStyle w:val="a5"/>
              <w:spacing w:before="0" w:beforeAutospacing="0" w:after="0" w:afterAutospacing="0"/>
              <w:rPr>
                <w:sz w:val="20"/>
                <w:szCs w:val="20"/>
              </w:rPr>
            </w:pPr>
            <w:proofErr w:type="spellStart"/>
            <w:r>
              <w:rPr>
                <w:sz w:val="20"/>
                <w:szCs w:val="20"/>
              </w:rPr>
              <w:t>Вартiсть</w:t>
            </w:r>
            <w:proofErr w:type="spellEnd"/>
            <w:r>
              <w:rPr>
                <w:sz w:val="20"/>
                <w:szCs w:val="20"/>
              </w:rPr>
              <w:t xml:space="preserve"> </w:t>
            </w:r>
            <w:proofErr w:type="spellStart"/>
            <w:r>
              <w:rPr>
                <w:sz w:val="20"/>
                <w:szCs w:val="20"/>
              </w:rPr>
              <w:t>активiв</w:t>
            </w:r>
            <w:proofErr w:type="spellEnd"/>
            <w:r>
              <w:rPr>
                <w:sz w:val="20"/>
                <w:szCs w:val="20"/>
              </w:rPr>
              <w:t xml:space="preserve"> </w:t>
            </w:r>
            <w:proofErr w:type="spellStart"/>
            <w:r>
              <w:rPr>
                <w:sz w:val="20"/>
                <w:szCs w:val="20"/>
              </w:rPr>
              <w:t>емiтента</w:t>
            </w:r>
            <w:proofErr w:type="spellEnd"/>
            <w:r>
              <w:rPr>
                <w:sz w:val="20"/>
                <w:szCs w:val="20"/>
              </w:rPr>
              <w:t xml:space="preserve"> за даними останньої </w:t>
            </w:r>
            <w:proofErr w:type="spellStart"/>
            <w:r>
              <w:rPr>
                <w:sz w:val="20"/>
                <w:szCs w:val="20"/>
              </w:rPr>
              <w:t>рiчної</w:t>
            </w:r>
            <w:proofErr w:type="spellEnd"/>
            <w:r>
              <w:rPr>
                <w:sz w:val="20"/>
                <w:szCs w:val="20"/>
              </w:rPr>
              <w:t xml:space="preserve"> </w:t>
            </w:r>
            <w:proofErr w:type="spellStart"/>
            <w:r>
              <w:rPr>
                <w:sz w:val="20"/>
                <w:szCs w:val="20"/>
              </w:rPr>
              <w:t>фiнансової</w:t>
            </w:r>
            <w:proofErr w:type="spellEnd"/>
            <w:r>
              <w:rPr>
                <w:sz w:val="20"/>
                <w:szCs w:val="20"/>
              </w:rPr>
              <w:t xml:space="preserve"> звiтностi-115372 </w:t>
            </w:r>
            <w:proofErr w:type="spellStart"/>
            <w:r>
              <w:rPr>
                <w:sz w:val="20"/>
                <w:szCs w:val="20"/>
              </w:rPr>
              <w:t>тис.грн</w:t>
            </w:r>
            <w:proofErr w:type="spellEnd"/>
            <w:r>
              <w:rPr>
                <w:sz w:val="20"/>
                <w:szCs w:val="20"/>
              </w:rPr>
              <w:t>.</w:t>
            </w:r>
          </w:p>
          <w:p w:rsidR="002D2989" w:rsidRDefault="002D2989" w:rsidP="002D2989">
            <w:pPr>
              <w:pStyle w:val="a5"/>
              <w:spacing w:before="0" w:beforeAutospacing="0" w:after="0" w:afterAutospacing="0"/>
              <w:rPr>
                <w:sz w:val="20"/>
                <w:szCs w:val="20"/>
              </w:rPr>
            </w:pPr>
            <w:proofErr w:type="spellStart"/>
            <w:r>
              <w:rPr>
                <w:sz w:val="20"/>
                <w:szCs w:val="20"/>
              </w:rPr>
              <w:t>Спiввiдношення</w:t>
            </w:r>
            <w:proofErr w:type="spellEnd"/>
            <w:r>
              <w:rPr>
                <w:sz w:val="20"/>
                <w:szCs w:val="20"/>
              </w:rPr>
              <w:t xml:space="preserve"> граничної сукупної </w:t>
            </w:r>
            <w:proofErr w:type="spellStart"/>
            <w:r>
              <w:rPr>
                <w:sz w:val="20"/>
                <w:szCs w:val="20"/>
              </w:rPr>
              <w:t>вартостi</w:t>
            </w:r>
            <w:proofErr w:type="spellEnd"/>
            <w:r>
              <w:rPr>
                <w:sz w:val="20"/>
                <w:szCs w:val="20"/>
              </w:rPr>
              <w:t xml:space="preserve"> </w:t>
            </w:r>
            <w:proofErr w:type="spellStart"/>
            <w:r>
              <w:rPr>
                <w:sz w:val="20"/>
                <w:szCs w:val="20"/>
              </w:rPr>
              <w:t>правочинiв</w:t>
            </w:r>
            <w:proofErr w:type="spellEnd"/>
            <w:r>
              <w:rPr>
                <w:sz w:val="20"/>
                <w:szCs w:val="20"/>
              </w:rPr>
              <w:t xml:space="preserve"> до </w:t>
            </w:r>
            <w:proofErr w:type="spellStart"/>
            <w:r>
              <w:rPr>
                <w:sz w:val="20"/>
                <w:szCs w:val="20"/>
              </w:rPr>
              <w:t>вартостi</w:t>
            </w:r>
            <w:proofErr w:type="spellEnd"/>
            <w:r>
              <w:rPr>
                <w:sz w:val="20"/>
                <w:szCs w:val="20"/>
              </w:rPr>
              <w:t xml:space="preserve"> </w:t>
            </w:r>
            <w:proofErr w:type="spellStart"/>
            <w:r>
              <w:rPr>
                <w:sz w:val="20"/>
                <w:szCs w:val="20"/>
              </w:rPr>
              <w:t>активiв</w:t>
            </w:r>
            <w:proofErr w:type="spellEnd"/>
            <w:r>
              <w:rPr>
                <w:sz w:val="20"/>
                <w:szCs w:val="20"/>
              </w:rPr>
              <w:t xml:space="preserve"> </w:t>
            </w:r>
            <w:proofErr w:type="spellStart"/>
            <w:r>
              <w:rPr>
                <w:sz w:val="20"/>
                <w:szCs w:val="20"/>
              </w:rPr>
              <w:t>емiтента</w:t>
            </w:r>
            <w:proofErr w:type="spellEnd"/>
            <w:r>
              <w:rPr>
                <w:sz w:val="20"/>
                <w:szCs w:val="20"/>
              </w:rPr>
              <w:t xml:space="preserve"> за даними останньої </w:t>
            </w:r>
            <w:proofErr w:type="spellStart"/>
            <w:r>
              <w:rPr>
                <w:sz w:val="20"/>
                <w:szCs w:val="20"/>
              </w:rPr>
              <w:t>рiчної</w:t>
            </w:r>
            <w:proofErr w:type="spellEnd"/>
            <w:r>
              <w:rPr>
                <w:sz w:val="20"/>
                <w:szCs w:val="20"/>
              </w:rPr>
              <w:t xml:space="preserve"> </w:t>
            </w:r>
            <w:proofErr w:type="spellStart"/>
            <w:r>
              <w:rPr>
                <w:sz w:val="20"/>
                <w:szCs w:val="20"/>
              </w:rPr>
              <w:t>фiнансової</w:t>
            </w:r>
            <w:proofErr w:type="spellEnd"/>
            <w:r>
              <w:rPr>
                <w:sz w:val="20"/>
                <w:szCs w:val="20"/>
              </w:rPr>
              <w:t xml:space="preserve"> </w:t>
            </w:r>
            <w:proofErr w:type="spellStart"/>
            <w:r>
              <w:rPr>
                <w:sz w:val="20"/>
                <w:szCs w:val="20"/>
              </w:rPr>
              <w:t>звiтностi</w:t>
            </w:r>
            <w:proofErr w:type="spellEnd"/>
            <w:r>
              <w:rPr>
                <w:sz w:val="20"/>
                <w:szCs w:val="20"/>
              </w:rPr>
              <w:t xml:space="preserve"> (у </w:t>
            </w:r>
            <w:proofErr w:type="spellStart"/>
            <w:r>
              <w:rPr>
                <w:sz w:val="20"/>
                <w:szCs w:val="20"/>
              </w:rPr>
              <w:t>вiдсотках</w:t>
            </w:r>
            <w:proofErr w:type="spellEnd"/>
            <w:r>
              <w:rPr>
                <w:sz w:val="20"/>
                <w:szCs w:val="20"/>
              </w:rPr>
              <w:t>)-2307,2583%.</w:t>
            </w:r>
          </w:p>
          <w:p w:rsidR="002D2989" w:rsidRPr="002D2989" w:rsidRDefault="002D2989" w:rsidP="002D2989">
            <w:pPr>
              <w:pStyle w:val="a5"/>
              <w:spacing w:before="0" w:beforeAutospacing="0" w:after="0" w:afterAutospacing="0"/>
              <w:rPr>
                <w:sz w:val="20"/>
                <w:szCs w:val="20"/>
              </w:rPr>
            </w:pPr>
            <w:r>
              <w:rPr>
                <w:sz w:val="20"/>
                <w:szCs w:val="20"/>
              </w:rPr>
              <w:t xml:space="preserve">Загальна </w:t>
            </w:r>
            <w:proofErr w:type="spellStart"/>
            <w:r>
              <w:rPr>
                <w:sz w:val="20"/>
                <w:szCs w:val="20"/>
              </w:rPr>
              <w:t>кiлькiсть</w:t>
            </w:r>
            <w:proofErr w:type="spellEnd"/>
            <w:r>
              <w:rPr>
                <w:sz w:val="20"/>
                <w:szCs w:val="20"/>
              </w:rPr>
              <w:t xml:space="preserve"> голосуючих </w:t>
            </w:r>
            <w:proofErr w:type="spellStart"/>
            <w:r>
              <w:rPr>
                <w:sz w:val="20"/>
                <w:szCs w:val="20"/>
              </w:rPr>
              <w:t>акцiй</w:t>
            </w:r>
            <w:proofErr w:type="spellEnd"/>
            <w:r>
              <w:rPr>
                <w:sz w:val="20"/>
                <w:szCs w:val="20"/>
              </w:rPr>
              <w:t xml:space="preserve"> 172927000, </w:t>
            </w:r>
            <w:proofErr w:type="spellStart"/>
            <w:r>
              <w:rPr>
                <w:sz w:val="20"/>
                <w:szCs w:val="20"/>
              </w:rPr>
              <w:t>кiлькiсть</w:t>
            </w:r>
            <w:proofErr w:type="spellEnd"/>
            <w:r>
              <w:rPr>
                <w:sz w:val="20"/>
                <w:szCs w:val="20"/>
              </w:rPr>
              <w:t xml:space="preserve"> голосуючих </w:t>
            </w:r>
            <w:proofErr w:type="spellStart"/>
            <w:r>
              <w:rPr>
                <w:sz w:val="20"/>
                <w:szCs w:val="20"/>
              </w:rPr>
              <w:t>акцiй</w:t>
            </w:r>
            <w:proofErr w:type="spellEnd"/>
            <w:r>
              <w:rPr>
                <w:sz w:val="20"/>
                <w:szCs w:val="20"/>
              </w:rPr>
              <w:t xml:space="preserve">, що </w:t>
            </w:r>
            <w:proofErr w:type="spellStart"/>
            <w:r>
              <w:rPr>
                <w:sz w:val="20"/>
                <w:szCs w:val="20"/>
              </w:rPr>
              <w:t>зареєстрованi</w:t>
            </w:r>
            <w:proofErr w:type="spellEnd"/>
            <w:r>
              <w:rPr>
                <w:sz w:val="20"/>
                <w:szCs w:val="20"/>
              </w:rPr>
              <w:t xml:space="preserve"> для </w:t>
            </w:r>
            <w:proofErr w:type="spellStart"/>
            <w:r>
              <w:rPr>
                <w:sz w:val="20"/>
                <w:szCs w:val="20"/>
              </w:rPr>
              <w:t>участi</w:t>
            </w:r>
            <w:proofErr w:type="spellEnd"/>
            <w:r>
              <w:rPr>
                <w:sz w:val="20"/>
                <w:szCs w:val="20"/>
              </w:rPr>
              <w:t xml:space="preserve"> у загальних зборах 172927000, </w:t>
            </w:r>
            <w:proofErr w:type="spellStart"/>
            <w:r>
              <w:rPr>
                <w:sz w:val="20"/>
                <w:szCs w:val="20"/>
              </w:rPr>
              <w:t>кiлькiсть</w:t>
            </w:r>
            <w:proofErr w:type="spellEnd"/>
            <w:r>
              <w:rPr>
                <w:sz w:val="20"/>
                <w:szCs w:val="20"/>
              </w:rPr>
              <w:t xml:space="preserve"> голосуючих </w:t>
            </w:r>
            <w:proofErr w:type="spellStart"/>
            <w:r>
              <w:rPr>
                <w:sz w:val="20"/>
                <w:szCs w:val="20"/>
              </w:rPr>
              <w:t>акцiй</w:t>
            </w:r>
            <w:proofErr w:type="spellEnd"/>
            <w:r>
              <w:rPr>
                <w:sz w:val="20"/>
                <w:szCs w:val="20"/>
              </w:rPr>
              <w:t xml:space="preserve">, що проголосували "за" прийняття </w:t>
            </w:r>
            <w:proofErr w:type="spellStart"/>
            <w:r>
              <w:rPr>
                <w:sz w:val="20"/>
                <w:szCs w:val="20"/>
              </w:rPr>
              <w:t>рiшення</w:t>
            </w:r>
            <w:proofErr w:type="spellEnd"/>
            <w:r>
              <w:rPr>
                <w:sz w:val="20"/>
                <w:szCs w:val="20"/>
              </w:rPr>
              <w:t xml:space="preserve"> 172927000, "проти" 0.</w:t>
            </w:r>
          </w:p>
        </w:tc>
      </w:tr>
    </w:tbl>
    <w:p w:rsidR="00335999" w:rsidRPr="00DB49A1" w:rsidRDefault="00335999" w:rsidP="00571EB0"/>
    <w:sectPr w:rsidR="00335999" w:rsidRPr="00DB49A1" w:rsidSect="002D2989">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54870"/>
    <w:multiLevelType w:val="hybridMultilevel"/>
    <w:tmpl w:val="AAB43A2C"/>
    <w:lvl w:ilvl="0" w:tplc="6A7C923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89"/>
    <w:rsid w:val="000412F7"/>
    <w:rsid w:val="0026594E"/>
    <w:rsid w:val="00277B97"/>
    <w:rsid w:val="002D2989"/>
    <w:rsid w:val="00335999"/>
    <w:rsid w:val="00394585"/>
    <w:rsid w:val="004C44E4"/>
    <w:rsid w:val="00571EB0"/>
    <w:rsid w:val="008736FC"/>
    <w:rsid w:val="0090056A"/>
    <w:rsid w:val="00935C44"/>
    <w:rsid w:val="009951F6"/>
    <w:rsid w:val="00B36AFA"/>
    <w:rsid w:val="00DB49A1"/>
    <w:rsid w:val="00E37B1F"/>
    <w:rsid w:val="00F25702"/>
    <w:rsid w:val="00F75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eastAsia="uk-UA"/>
    </w:rPr>
  </w:style>
  <w:style w:type="paragraph" w:styleId="3">
    <w:name w:val="heading 3"/>
    <w:basedOn w:val="a"/>
    <w:link w:val="30"/>
    <w:qFormat/>
    <w:rsid w:val="00571EB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94585"/>
    <w:rPr>
      <w:b/>
      <w:bCs/>
    </w:rPr>
  </w:style>
  <w:style w:type="paragraph" w:styleId="a4">
    <w:name w:val="Balloon Text"/>
    <w:basedOn w:val="a"/>
    <w:semiHidden/>
    <w:rsid w:val="009951F6"/>
    <w:rPr>
      <w:rFonts w:ascii="Tahoma" w:hAnsi="Tahoma" w:cs="Tahoma"/>
      <w:sz w:val="16"/>
      <w:szCs w:val="16"/>
    </w:rPr>
  </w:style>
  <w:style w:type="paragraph" w:styleId="a5">
    <w:name w:val="Normal (Web)"/>
    <w:basedOn w:val="a"/>
    <w:uiPriority w:val="99"/>
    <w:unhideWhenUsed/>
    <w:rsid w:val="00335999"/>
    <w:pPr>
      <w:spacing w:before="100" w:beforeAutospacing="1" w:after="100" w:afterAutospacing="1"/>
    </w:pPr>
  </w:style>
  <w:style w:type="table" w:styleId="a6">
    <w:name w:val="Table Grid"/>
    <w:basedOn w:val="a1"/>
    <w:rsid w:val="003359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DB49A1"/>
    <w:rPr>
      <w:b/>
      <w:bCs/>
      <w:sz w:val="27"/>
      <w:szCs w:val="27"/>
      <w:lang w:val="uk-UA" w:eastAsia="uk-UA"/>
    </w:rPr>
  </w:style>
  <w:style w:type="character" w:customStyle="1" w:styleId="small-text1">
    <w:name w:val="small-text1"/>
    <w:rsid w:val="00DB49A1"/>
    <w:rPr>
      <w:sz w:val="20"/>
      <w:szCs w:val="20"/>
    </w:rPr>
  </w:style>
  <w:style w:type="character" w:customStyle="1" w:styleId="small-text">
    <w:name w:val="small-text"/>
    <w:basedOn w:val="a0"/>
    <w:rsid w:val="00DB4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eastAsia="uk-UA"/>
    </w:rPr>
  </w:style>
  <w:style w:type="paragraph" w:styleId="3">
    <w:name w:val="heading 3"/>
    <w:basedOn w:val="a"/>
    <w:link w:val="30"/>
    <w:qFormat/>
    <w:rsid w:val="00571EB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94585"/>
    <w:rPr>
      <w:b/>
      <w:bCs/>
    </w:rPr>
  </w:style>
  <w:style w:type="paragraph" w:styleId="a4">
    <w:name w:val="Balloon Text"/>
    <w:basedOn w:val="a"/>
    <w:semiHidden/>
    <w:rsid w:val="009951F6"/>
    <w:rPr>
      <w:rFonts w:ascii="Tahoma" w:hAnsi="Tahoma" w:cs="Tahoma"/>
      <w:sz w:val="16"/>
      <w:szCs w:val="16"/>
    </w:rPr>
  </w:style>
  <w:style w:type="paragraph" w:styleId="a5">
    <w:name w:val="Normal (Web)"/>
    <w:basedOn w:val="a"/>
    <w:uiPriority w:val="99"/>
    <w:unhideWhenUsed/>
    <w:rsid w:val="00335999"/>
    <w:pPr>
      <w:spacing w:before="100" w:beforeAutospacing="1" w:after="100" w:afterAutospacing="1"/>
    </w:pPr>
  </w:style>
  <w:style w:type="table" w:styleId="a6">
    <w:name w:val="Table Grid"/>
    <w:basedOn w:val="a1"/>
    <w:rsid w:val="003359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DB49A1"/>
    <w:rPr>
      <w:b/>
      <w:bCs/>
      <w:sz w:val="27"/>
      <w:szCs w:val="27"/>
      <w:lang w:val="uk-UA" w:eastAsia="uk-UA"/>
    </w:rPr>
  </w:style>
  <w:style w:type="character" w:customStyle="1" w:styleId="small-text1">
    <w:name w:val="small-text1"/>
    <w:rsid w:val="00DB49A1"/>
    <w:rPr>
      <w:sz w:val="20"/>
      <w:szCs w:val="20"/>
    </w:rPr>
  </w:style>
  <w:style w:type="character" w:customStyle="1" w:styleId="small-text">
    <w:name w:val="small-text"/>
    <w:basedOn w:val="a0"/>
    <w:rsid w:val="00DB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86331">
      <w:bodyDiv w:val="1"/>
      <w:marLeft w:val="0"/>
      <w:marRight w:val="0"/>
      <w:marTop w:val="0"/>
      <w:marBottom w:val="0"/>
      <w:divBdr>
        <w:top w:val="none" w:sz="0" w:space="0" w:color="auto"/>
        <w:left w:val="none" w:sz="0" w:space="0" w:color="auto"/>
        <w:bottom w:val="none" w:sz="0" w:space="0" w:color="auto"/>
        <w:right w:val="none" w:sz="0" w:space="0" w:color="auto"/>
      </w:divBdr>
    </w:div>
    <w:div w:id="1480993548">
      <w:bodyDiv w:val="1"/>
      <w:marLeft w:val="0"/>
      <w:marRight w:val="0"/>
      <w:marTop w:val="0"/>
      <w:marBottom w:val="0"/>
      <w:divBdr>
        <w:top w:val="none" w:sz="0" w:space="0" w:color="auto"/>
        <w:left w:val="none" w:sz="0" w:space="0" w:color="auto"/>
        <w:bottom w:val="none" w:sz="0" w:space="0" w:color="auto"/>
        <w:right w:val="none" w:sz="0" w:space="0" w:color="auto"/>
      </w:divBdr>
    </w:div>
    <w:div w:id="1558468121">
      <w:bodyDiv w:val="1"/>
      <w:marLeft w:val="0"/>
      <w:marRight w:val="0"/>
      <w:marTop w:val="0"/>
      <w:marBottom w:val="0"/>
      <w:divBdr>
        <w:top w:val="none" w:sz="0" w:space="0" w:color="auto"/>
        <w:left w:val="none" w:sz="0" w:space="0" w:color="auto"/>
        <w:bottom w:val="none" w:sz="0" w:space="0" w:color="auto"/>
        <w:right w:val="none" w:sz="0" w:space="0" w:color="auto"/>
      </w:divBdr>
    </w:div>
    <w:div w:id="17865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6</vt:lpstr>
    </vt:vector>
  </TitlesOfParts>
  <Company>*</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user</dc:creator>
  <cp:lastModifiedBy>Павленко Максим Викторович</cp:lastModifiedBy>
  <cp:revision>2</cp:revision>
  <cp:lastPrinted>2019-05-02T13:30:00Z</cp:lastPrinted>
  <dcterms:created xsi:type="dcterms:W3CDTF">2019-05-02T13:48:00Z</dcterms:created>
  <dcterms:modified xsi:type="dcterms:W3CDTF">2019-05-02T13:48:00Z</dcterms:modified>
</cp:coreProperties>
</file>